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E3A8B">
      <w:pPr>
        <w:spacing w:before="480" w:after="480" w:line="240" w:lineRule="auto"/>
        <w:ind w:left="0"/>
        <w:jc w:val="center"/>
        <w:rPr>
          <w:rFonts w:hint="eastAsia" w:asciiTheme="minorEastAsia" w:hAnsiTheme="minorEastAsia" w:eastAsiaTheme="minorEastAsia" w:cstheme="minorEastAsia"/>
          <w:b/>
          <w:sz w:val="48"/>
          <w:szCs w:val="48"/>
          <w:lang w:val="en-US" w:eastAsia="zh-CN"/>
        </w:rPr>
      </w:pPr>
      <w:r>
        <w:rPr>
          <w:rFonts w:hint="eastAsia" w:asciiTheme="minorEastAsia" w:hAnsiTheme="minorEastAsia" w:eastAsiaTheme="minorEastAsia" w:cstheme="minorEastAsia"/>
          <w:b/>
          <w:sz w:val="48"/>
          <w:szCs w:val="48"/>
          <w:lang w:val="en-US" w:eastAsia="zh-CN"/>
        </w:rPr>
        <w:t>山东安悦节能技术有限公司</w:t>
      </w:r>
    </w:p>
    <w:p w14:paraId="32E292D5">
      <w:pPr>
        <w:jc w:val="center"/>
        <w:rPr>
          <w:rFonts w:hint="eastAsia" w:asciiTheme="minorEastAsia" w:hAnsiTheme="minorEastAsia" w:eastAsiaTheme="minorEastAsia" w:cstheme="minorEastAsia"/>
          <w:b/>
          <w:sz w:val="48"/>
          <w:szCs w:val="48"/>
          <w:lang w:val="en-US" w:eastAsia="zh-CN"/>
        </w:rPr>
      </w:pPr>
      <w:r>
        <w:rPr>
          <w:rFonts w:hint="eastAsia" w:asciiTheme="minorEastAsia" w:hAnsiTheme="minorEastAsia" w:eastAsiaTheme="minorEastAsia" w:cstheme="minorEastAsia"/>
          <w:b/>
          <w:sz w:val="48"/>
          <w:szCs w:val="48"/>
        </w:rPr>
        <w:t>地源热泵项⽬地源井打井及双U管施工</w:t>
      </w:r>
      <w:r>
        <w:rPr>
          <w:rFonts w:hint="eastAsia" w:asciiTheme="minorEastAsia" w:hAnsiTheme="minorEastAsia" w:eastAsiaTheme="minorEastAsia" w:cstheme="minorEastAsia"/>
          <w:b/>
          <w:sz w:val="48"/>
          <w:szCs w:val="48"/>
          <w:lang w:val="en-US" w:eastAsia="zh-CN"/>
        </w:rPr>
        <w:t>招采公告</w:t>
      </w:r>
    </w:p>
    <w:p w14:paraId="35EA21D3">
      <w:pPr>
        <w:spacing w:before="320" w:after="120" w:line="288" w:lineRule="auto"/>
        <w:jc w:val="left"/>
        <w:outlineLvl w:val="1"/>
        <w:rPr>
          <w:rFonts w:hint="eastAsia" w:ascii="宋体" w:hAnsi="宋体" w:eastAsia="宋体" w:cs="宋体"/>
        </w:rPr>
      </w:pPr>
      <w:bookmarkStart w:id="0" w:name="heading_0"/>
      <w:r>
        <w:rPr>
          <w:rFonts w:hint="eastAsia" w:ascii="宋体" w:hAnsi="宋体" w:eastAsia="宋体" w:cs="宋体"/>
          <w:b/>
          <w:sz w:val="32"/>
        </w:rPr>
        <w:t>第一章 采购公告</w:t>
      </w:r>
      <w:bookmarkEnd w:id="0"/>
    </w:p>
    <w:p w14:paraId="72207A5C">
      <w:pPr>
        <w:keepNext w:val="0"/>
        <w:keepLines w:val="0"/>
        <w:pageBreakBefore w:val="0"/>
        <w:widowControl w:val="0"/>
        <w:kinsoku/>
        <w:wordWrap/>
        <w:overflowPunct/>
        <w:topLinePunct w:val="0"/>
        <w:autoSpaceDE/>
        <w:autoSpaceDN/>
        <w:bidi w:val="0"/>
        <w:adjustRightInd/>
        <w:snapToGrid/>
        <w:spacing w:before="300" w:after="120" w:line="240" w:lineRule="auto"/>
        <w:jc w:val="left"/>
        <w:textAlignment w:val="auto"/>
        <w:outlineLvl w:val="2"/>
        <w:rPr>
          <w:rFonts w:hint="eastAsia" w:ascii="宋体" w:hAnsi="宋体" w:eastAsia="宋体" w:cs="宋体"/>
        </w:rPr>
      </w:pPr>
      <w:bookmarkStart w:id="1" w:name="heading_1"/>
      <w:r>
        <w:rPr>
          <w:rFonts w:hint="eastAsia" w:ascii="宋体" w:hAnsi="宋体" w:eastAsia="宋体" w:cs="宋体"/>
          <w:b/>
          <w:sz w:val="30"/>
        </w:rPr>
        <w:t>一、采购条件</w:t>
      </w:r>
      <w:bookmarkEnd w:id="1"/>
    </w:p>
    <w:p w14:paraId="63030C0A">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采购人为</w:t>
      </w:r>
      <w:r>
        <w:rPr>
          <w:rFonts w:hint="eastAsia" w:ascii="宋体" w:hAnsi="宋体" w:eastAsia="宋体" w:cs="宋体"/>
          <w:b/>
          <w:bCs/>
          <w:sz w:val="28"/>
          <w:szCs w:val="28"/>
        </w:rPr>
        <w:t>山东安悦节能技术有限公司</w:t>
      </w:r>
      <w:r>
        <w:rPr>
          <w:rFonts w:hint="eastAsia" w:ascii="宋体" w:hAnsi="宋体" w:eastAsia="宋体" w:cs="宋体"/>
          <w:sz w:val="28"/>
          <w:szCs w:val="28"/>
        </w:rPr>
        <w:t>，项目已具备采购条件，现对该项目设备采购进行公开采购，欢迎符合资格条件的意向合作方前来报价。</w:t>
      </w:r>
    </w:p>
    <w:p w14:paraId="06F1B5C6">
      <w:pPr>
        <w:keepNext w:val="0"/>
        <w:keepLines w:val="0"/>
        <w:pageBreakBefore w:val="0"/>
        <w:widowControl w:val="0"/>
        <w:kinsoku/>
        <w:wordWrap/>
        <w:overflowPunct/>
        <w:topLinePunct w:val="0"/>
        <w:autoSpaceDE/>
        <w:autoSpaceDN/>
        <w:bidi w:val="0"/>
        <w:adjustRightInd/>
        <w:snapToGrid/>
        <w:spacing w:before="300" w:after="120" w:line="240" w:lineRule="auto"/>
        <w:jc w:val="left"/>
        <w:textAlignment w:val="auto"/>
        <w:outlineLvl w:val="2"/>
        <w:rPr>
          <w:rFonts w:hint="eastAsia" w:ascii="宋体" w:hAnsi="宋体" w:eastAsia="宋体" w:cs="宋体"/>
        </w:rPr>
      </w:pPr>
      <w:bookmarkStart w:id="2" w:name="heading_2"/>
      <w:r>
        <w:rPr>
          <w:rFonts w:hint="eastAsia" w:ascii="宋体" w:hAnsi="宋体" w:eastAsia="宋体" w:cs="宋体"/>
          <w:b/>
          <w:sz w:val="30"/>
        </w:rPr>
        <w:t>二、项目概况与采购范围</w:t>
      </w:r>
      <w:bookmarkEnd w:id="2"/>
    </w:p>
    <w:p w14:paraId="01D7341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sz w:val="28"/>
          <w:szCs w:val="28"/>
        </w:rPr>
      </w:pPr>
      <w:r>
        <w:rPr>
          <w:rFonts w:hint="eastAsia" w:ascii="宋体" w:hAnsi="宋体" w:eastAsia="宋体" w:cs="宋体"/>
          <w:sz w:val="28"/>
          <w:szCs w:val="28"/>
        </w:rPr>
        <w:t>1. 项目名称：</w:t>
      </w:r>
      <w:r>
        <w:rPr>
          <w:rFonts w:hint="eastAsia" w:ascii="宋体" w:hAnsi="宋体" w:eastAsia="宋体" w:cs="宋体"/>
          <w:sz w:val="28"/>
          <w:szCs w:val="28"/>
          <w:lang w:val="en-US" w:eastAsia="zh-CN"/>
        </w:rPr>
        <w:t>STTJ CNP II Project_地源热泵项⽬地源井打井及双U管施工</w:t>
      </w:r>
    </w:p>
    <w:p w14:paraId="37F7057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sz w:val="28"/>
          <w:szCs w:val="28"/>
        </w:rPr>
      </w:pPr>
      <w:r>
        <w:rPr>
          <w:rFonts w:hint="eastAsia" w:ascii="宋体" w:hAnsi="宋体" w:eastAsia="宋体" w:cs="宋体"/>
          <w:sz w:val="28"/>
          <w:szCs w:val="28"/>
        </w:rPr>
        <w:t>2. 采购内容：</w:t>
      </w:r>
      <w:r>
        <w:rPr>
          <w:rFonts w:hint="eastAsia" w:ascii="宋体" w:hAnsi="宋体" w:eastAsia="宋体" w:cs="宋体"/>
          <w:sz w:val="28"/>
          <w:szCs w:val="28"/>
          <w:lang w:val="en-US" w:eastAsia="zh-CN"/>
        </w:rPr>
        <w:t>地源井打井及双U管施工，清单及要求详见第三章</w:t>
      </w:r>
      <w:r>
        <w:rPr>
          <w:rFonts w:hint="eastAsia" w:ascii="宋体" w:hAnsi="宋体" w:eastAsia="宋体" w:cs="宋体"/>
          <w:sz w:val="28"/>
          <w:szCs w:val="28"/>
        </w:rPr>
        <w:t>。</w:t>
      </w:r>
    </w:p>
    <w:p w14:paraId="1A988FC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 xml:space="preserve">3. </w:t>
      </w:r>
      <w:r>
        <w:rPr>
          <w:rFonts w:hint="eastAsia" w:ascii="宋体" w:hAnsi="宋体" w:eastAsia="宋体" w:cs="宋体"/>
          <w:sz w:val="28"/>
          <w:szCs w:val="28"/>
          <w:lang w:val="en-US" w:eastAsia="zh-CN"/>
        </w:rPr>
        <w:t>项目</w:t>
      </w:r>
      <w:r>
        <w:rPr>
          <w:rFonts w:hint="eastAsia" w:ascii="宋体" w:hAnsi="宋体" w:eastAsia="宋体" w:cs="宋体"/>
          <w:sz w:val="28"/>
          <w:szCs w:val="28"/>
        </w:rPr>
        <w:t>地点：</w:t>
      </w:r>
      <w:r>
        <w:rPr>
          <w:rFonts w:hint="eastAsia" w:ascii="宋体" w:hAnsi="宋体" w:eastAsia="宋体" w:cs="宋体"/>
          <w:b/>
          <w:bCs/>
          <w:sz w:val="28"/>
          <w:szCs w:val="28"/>
          <w:lang w:val="en-US" w:eastAsia="zh-CN"/>
        </w:rPr>
        <w:t>济南西门子能源变压器有限公司天津分公司厂内</w:t>
      </w:r>
    </w:p>
    <w:p w14:paraId="7F2852B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sz w:val="28"/>
          <w:szCs w:val="28"/>
        </w:rPr>
      </w:pPr>
      <w:r>
        <w:rPr>
          <w:rFonts w:hint="eastAsia" w:ascii="宋体" w:hAnsi="宋体" w:eastAsia="宋体" w:cs="宋体"/>
          <w:sz w:val="28"/>
          <w:szCs w:val="28"/>
        </w:rPr>
        <w:t>4. 计划总工期：</w:t>
      </w:r>
      <w:r>
        <w:rPr>
          <w:rFonts w:hint="eastAsia" w:ascii="宋体" w:hAnsi="宋体" w:eastAsia="宋体" w:cs="宋体"/>
          <w:sz w:val="28"/>
          <w:szCs w:val="28"/>
          <w:lang w:val="en-US" w:eastAsia="zh-CN"/>
        </w:rPr>
        <w:t>40</w:t>
      </w:r>
      <w:r>
        <w:rPr>
          <w:rFonts w:hint="eastAsia" w:ascii="宋体" w:hAnsi="宋体" w:eastAsia="宋体" w:cs="宋体"/>
          <w:sz w:val="28"/>
          <w:szCs w:val="28"/>
        </w:rPr>
        <w:t xml:space="preserve">日历天； </w:t>
      </w:r>
    </w:p>
    <w:p w14:paraId="6C32B10D">
      <w:pPr>
        <w:keepNext w:val="0"/>
        <w:keepLines w:val="0"/>
        <w:pageBreakBefore w:val="0"/>
        <w:widowControl w:val="0"/>
        <w:kinsoku/>
        <w:wordWrap/>
        <w:overflowPunct/>
        <w:topLinePunct w:val="0"/>
        <w:autoSpaceDE/>
        <w:autoSpaceDN/>
        <w:bidi w:val="0"/>
        <w:adjustRightInd/>
        <w:snapToGrid/>
        <w:spacing w:before="120" w:after="120" w:line="288"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计划开工日期：202</w:t>
      </w:r>
      <w:r>
        <w:rPr>
          <w:rFonts w:hint="eastAsia" w:ascii="宋体" w:hAnsi="宋体" w:eastAsia="宋体" w:cs="宋体"/>
          <w:sz w:val="28"/>
          <w:szCs w:val="28"/>
          <w:lang w:val="en-US" w:eastAsia="zh-CN"/>
        </w:rPr>
        <w:t>7</w:t>
      </w:r>
      <w:r>
        <w:rPr>
          <w:rFonts w:hint="eastAsia" w:ascii="宋体" w:hAnsi="宋体" w:eastAsia="宋体" w:cs="宋体"/>
          <w:sz w:val="28"/>
          <w:szCs w:val="28"/>
        </w:rPr>
        <w:t>年</w:t>
      </w:r>
      <w:r>
        <w:rPr>
          <w:rFonts w:hint="eastAsia" w:ascii="宋体" w:hAnsi="宋体" w:eastAsia="宋体" w:cs="宋体"/>
          <w:sz w:val="28"/>
          <w:szCs w:val="28"/>
          <w:lang w:val="en-US" w:eastAsia="zh-CN"/>
        </w:rPr>
        <w:t>2</w:t>
      </w:r>
      <w:r>
        <w:rPr>
          <w:rFonts w:hint="eastAsia" w:ascii="宋体" w:hAnsi="宋体" w:eastAsia="宋体" w:cs="宋体"/>
          <w:sz w:val="28"/>
          <w:szCs w:val="28"/>
        </w:rPr>
        <w:t>月</w:t>
      </w:r>
      <w:r>
        <w:rPr>
          <w:rFonts w:hint="eastAsia" w:ascii="宋体" w:hAnsi="宋体" w:eastAsia="宋体" w:cs="宋体"/>
          <w:sz w:val="28"/>
          <w:szCs w:val="28"/>
          <w:lang w:val="en-US" w:eastAsia="zh-CN"/>
        </w:rPr>
        <w:t>15</w:t>
      </w:r>
      <w:r>
        <w:rPr>
          <w:rFonts w:hint="eastAsia" w:ascii="宋体" w:hAnsi="宋体" w:eastAsia="宋体" w:cs="宋体"/>
          <w:sz w:val="28"/>
          <w:szCs w:val="28"/>
        </w:rPr>
        <w:t>日（以招标人开工令为准）；</w:t>
      </w:r>
    </w:p>
    <w:p w14:paraId="69D099F6">
      <w:pPr>
        <w:keepNext w:val="0"/>
        <w:keepLines w:val="0"/>
        <w:pageBreakBefore w:val="0"/>
        <w:widowControl w:val="0"/>
        <w:kinsoku/>
        <w:wordWrap/>
        <w:overflowPunct/>
        <w:topLinePunct w:val="0"/>
        <w:autoSpaceDE/>
        <w:autoSpaceDN/>
        <w:bidi w:val="0"/>
        <w:adjustRightInd/>
        <w:snapToGrid/>
        <w:spacing w:before="120" w:after="120" w:line="288"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计划竣工日期：2027年</w:t>
      </w:r>
      <w:r>
        <w:rPr>
          <w:rFonts w:hint="eastAsia" w:ascii="宋体" w:hAnsi="宋体" w:eastAsia="宋体" w:cs="宋体"/>
          <w:sz w:val="28"/>
          <w:szCs w:val="28"/>
          <w:lang w:val="en-US" w:eastAsia="zh-CN"/>
        </w:rPr>
        <w:t>3</w:t>
      </w:r>
      <w:r>
        <w:rPr>
          <w:rFonts w:hint="eastAsia" w:ascii="宋体" w:hAnsi="宋体" w:eastAsia="宋体" w:cs="宋体"/>
          <w:sz w:val="28"/>
          <w:szCs w:val="28"/>
        </w:rPr>
        <w:t>月31日。</w:t>
      </w:r>
    </w:p>
    <w:p w14:paraId="02AF55F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sz w:val="28"/>
          <w:szCs w:val="28"/>
        </w:rPr>
      </w:pPr>
      <w:r>
        <w:rPr>
          <w:rFonts w:hint="eastAsia" w:ascii="宋体" w:hAnsi="宋体" w:eastAsia="宋体" w:cs="宋体"/>
          <w:sz w:val="28"/>
          <w:szCs w:val="28"/>
        </w:rPr>
        <w:t>5. 质量标准：符合国家现行行业标准、规范及采购文件要求，达到合格及以上标准。</w:t>
      </w:r>
    </w:p>
    <w:p w14:paraId="1B810E1E">
      <w:pPr>
        <w:keepNext w:val="0"/>
        <w:keepLines w:val="0"/>
        <w:pageBreakBefore w:val="0"/>
        <w:widowControl w:val="0"/>
        <w:kinsoku/>
        <w:wordWrap/>
        <w:overflowPunct/>
        <w:topLinePunct w:val="0"/>
        <w:autoSpaceDE/>
        <w:autoSpaceDN/>
        <w:bidi w:val="0"/>
        <w:adjustRightInd/>
        <w:snapToGrid/>
        <w:spacing w:before="300" w:after="120" w:line="240" w:lineRule="auto"/>
        <w:jc w:val="left"/>
        <w:textAlignment w:val="auto"/>
        <w:outlineLvl w:val="2"/>
        <w:rPr>
          <w:rFonts w:hint="eastAsia" w:ascii="宋体" w:hAnsi="宋体" w:eastAsia="宋体" w:cs="宋体"/>
        </w:rPr>
      </w:pPr>
      <w:bookmarkStart w:id="3" w:name="heading_3"/>
      <w:r>
        <w:rPr>
          <w:rFonts w:hint="eastAsia" w:ascii="宋体" w:hAnsi="宋体" w:eastAsia="宋体" w:cs="宋体"/>
          <w:b/>
          <w:sz w:val="30"/>
        </w:rPr>
        <w:t>三、意向合作方资格要求</w:t>
      </w:r>
      <w:bookmarkEnd w:id="3"/>
    </w:p>
    <w:p w14:paraId="41074947">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1. 法人资格：意向合作方须为在中华人民共和国境内依法注册的独立法人企业，具备有效的营业执照，能够独立承担民事责任。</w:t>
      </w:r>
    </w:p>
    <w:p w14:paraId="4F92F1FF">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2. 资质能力：意向合作方须具备本次采购设备的生产、销售、安装及售后服务能力，若为代理商报价，需提供设备生产厂家出具的有效授权委托书（原厂唯一授权或区域授权，加盖厂家公章）。</w:t>
      </w:r>
    </w:p>
    <w:p w14:paraId="535AAF3C">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3. 信誉要求：意向合作方近三年内无重大违法违规记录、无政府采购严重违法失信行为、无失信被执行人记录，未被列入信用中国、中国政府采购网失信名单。</w:t>
      </w:r>
    </w:p>
    <w:p w14:paraId="59016457">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4. 财务要求：意向合作方财务状况良好，近一年无亏损记录，具备履行合同所需的资金和技术能力。</w:t>
      </w:r>
    </w:p>
    <w:p w14:paraId="25734BC1">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5. 本项目不接受联合体报价，不允许分包、转包。</w:t>
      </w:r>
    </w:p>
    <w:p w14:paraId="532DDF0A">
      <w:pPr>
        <w:keepNext w:val="0"/>
        <w:keepLines w:val="0"/>
        <w:pageBreakBefore w:val="0"/>
        <w:widowControl w:val="0"/>
        <w:kinsoku/>
        <w:wordWrap/>
        <w:overflowPunct/>
        <w:topLinePunct w:val="0"/>
        <w:autoSpaceDE/>
        <w:autoSpaceDN/>
        <w:bidi w:val="0"/>
        <w:adjustRightInd/>
        <w:snapToGrid/>
        <w:spacing w:before="300" w:after="120" w:line="240" w:lineRule="auto"/>
        <w:jc w:val="left"/>
        <w:textAlignment w:val="auto"/>
        <w:outlineLvl w:val="2"/>
        <w:rPr>
          <w:rFonts w:hint="eastAsia" w:ascii="宋体" w:hAnsi="宋体" w:eastAsia="宋体" w:cs="宋体"/>
        </w:rPr>
      </w:pPr>
      <w:bookmarkStart w:id="4" w:name="heading_5"/>
      <w:r>
        <w:rPr>
          <w:rFonts w:hint="eastAsia" w:ascii="宋体" w:hAnsi="宋体" w:eastAsia="宋体" w:cs="宋体"/>
          <w:b/>
          <w:sz w:val="30"/>
        </w:rPr>
        <w:t>四、报价文件的递交</w:t>
      </w:r>
      <w:bookmarkEnd w:id="4"/>
    </w:p>
    <w:p w14:paraId="21D257C1">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highlight w:val="yellow"/>
        </w:rPr>
      </w:pPr>
      <w:r>
        <w:rPr>
          <w:rFonts w:hint="eastAsia" w:ascii="宋体" w:hAnsi="宋体" w:eastAsia="宋体" w:cs="宋体"/>
          <w:sz w:val="28"/>
          <w:szCs w:val="28"/>
          <w:highlight w:val="yellow"/>
        </w:rPr>
        <w:t>1. 递交截止时间：【2026年</w:t>
      </w:r>
      <w:r>
        <w:rPr>
          <w:rFonts w:hint="eastAsia" w:ascii="宋体" w:hAnsi="宋体" w:eastAsia="宋体" w:cs="宋体"/>
          <w:sz w:val="28"/>
          <w:szCs w:val="28"/>
          <w:highlight w:val="yellow"/>
          <w:lang w:val="en-US" w:eastAsia="zh-CN"/>
        </w:rPr>
        <w:t>10</w:t>
      </w:r>
      <w:r>
        <w:rPr>
          <w:rFonts w:hint="eastAsia" w:ascii="宋体" w:hAnsi="宋体" w:eastAsia="宋体" w:cs="宋体"/>
          <w:sz w:val="28"/>
          <w:szCs w:val="28"/>
          <w:highlight w:val="yellow"/>
        </w:rPr>
        <w:t>月</w:t>
      </w:r>
      <w:r>
        <w:rPr>
          <w:rFonts w:hint="eastAsia" w:ascii="宋体" w:hAnsi="宋体" w:eastAsia="宋体" w:cs="宋体"/>
          <w:sz w:val="28"/>
          <w:szCs w:val="28"/>
          <w:highlight w:val="yellow"/>
          <w:lang w:val="en-US" w:eastAsia="zh-CN"/>
        </w:rPr>
        <w:t>16</w:t>
      </w:r>
      <w:r>
        <w:rPr>
          <w:rFonts w:hint="eastAsia" w:ascii="宋体" w:hAnsi="宋体" w:eastAsia="宋体" w:cs="宋体"/>
          <w:sz w:val="28"/>
          <w:szCs w:val="28"/>
          <w:highlight w:val="yellow"/>
        </w:rPr>
        <w:t>日</w:t>
      </w:r>
      <w:r>
        <w:rPr>
          <w:rFonts w:hint="eastAsia" w:ascii="宋体" w:hAnsi="宋体" w:eastAsia="宋体" w:cs="宋体"/>
          <w:sz w:val="28"/>
          <w:szCs w:val="28"/>
          <w:highlight w:val="yellow"/>
          <w:lang w:val="en-US" w:eastAsia="zh-CN"/>
        </w:rPr>
        <w:t>10</w:t>
      </w:r>
      <w:r>
        <w:rPr>
          <w:rFonts w:hint="eastAsia" w:ascii="宋体" w:hAnsi="宋体" w:eastAsia="宋体" w:cs="宋体"/>
          <w:sz w:val="28"/>
          <w:szCs w:val="28"/>
          <w:highlight w:val="yellow"/>
        </w:rPr>
        <w:t>时00分】</w:t>
      </w:r>
    </w:p>
    <w:p w14:paraId="1D7D47C7">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highlight w:val="yellow"/>
        </w:rPr>
      </w:pPr>
      <w:r>
        <w:rPr>
          <w:rFonts w:hint="eastAsia" w:ascii="宋体" w:hAnsi="宋体" w:eastAsia="宋体" w:cs="宋体"/>
          <w:sz w:val="28"/>
          <w:szCs w:val="28"/>
          <w:highlight w:val="yellow"/>
        </w:rPr>
        <w:t>2. 递交地点：【山东省济南市市中区二环南路6636号济南中海广场写字楼12楼01B单元】</w:t>
      </w:r>
    </w:p>
    <w:p w14:paraId="6A376DC4">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3. 逾期送达、未齐全签署盖章的报价文件，采购人将予以拒收。</w:t>
      </w:r>
    </w:p>
    <w:p w14:paraId="11421656">
      <w:pPr>
        <w:keepNext w:val="0"/>
        <w:keepLines w:val="0"/>
        <w:pageBreakBefore w:val="0"/>
        <w:widowControl w:val="0"/>
        <w:kinsoku/>
        <w:wordWrap/>
        <w:overflowPunct/>
        <w:topLinePunct w:val="0"/>
        <w:autoSpaceDE/>
        <w:autoSpaceDN/>
        <w:bidi w:val="0"/>
        <w:adjustRightInd/>
        <w:snapToGrid/>
        <w:spacing w:before="300" w:after="120" w:line="240" w:lineRule="auto"/>
        <w:jc w:val="left"/>
        <w:textAlignment w:val="auto"/>
        <w:outlineLvl w:val="2"/>
        <w:rPr>
          <w:rFonts w:hint="eastAsia" w:ascii="宋体" w:hAnsi="宋体" w:eastAsia="宋体" w:cs="宋体"/>
        </w:rPr>
      </w:pPr>
      <w:bookmarkStart w:id="5" w:name="heading_6"/>
      <w:r>
        <w:rPr>
          <w:rFonts w:hint="eastAsia" w:ascii="宋体" w:hAnsi="宋体" w:eastAsia="宋体" w:cs="宋体"/>
          <w:b/>
          <w:sz w:val="30"/>
        </w:rPr>
        <w:t>五</w:t>
      </w:r>
      <w:bookmarkEnd w:id="5"/>
      <w:bookmarkStart w:id="6" w:name="heading_8"/>
      <w:r>
        <w:rPr>
          <w:rFonts w:hint="eastAsia" w:ascii="宋体" w:hAnsi="宋体" w:eastAsia="宋体" w:cs="宋体"/>
          <w:b/>
          <w:sz w:val="30"/>
        </w:rPr>
        <w:t>、联系方式</w:t>
      </w:r>
      <w:bookmarkEnd w:id="6"/>
    </w:p>
    <w:p w14:paraId="2F5F8C2D">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采购人：</w:t>
      </w:r>
      <w:r>
        <w:rPr>
          <w:rFonts w:hint="eastAsia" w:ascii="宋体" w:hAnsi="宋体" w:eastAsia="宋体" w:cs="宋体"/>
          <w:b/>
          <w:bCs/>
          <w:sz w:val="28"/>
          <w:szCs w:val="28"/>
        </w:rPr>
        <w:t>山东安悦节能技术有限公司</w:t>
      </w:r>
    </w:p>
    <w:p w14:paraId="7F917741">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b/>
          <w:bCs/>
          <w:sz w:val="28"/>
          <w:szCs w:val="28"/>
        </w:rPr>
        <w:t>山东省济南市市中区二环南路6636号济南中海广场写字楼12楼</w:t>
      </w:r>
    </w:p>
    <w:p w14:paraId="0A9901D0">
      <w:pPr>
        <w:keepNext w:val="0"/>
        <w:keepLines w:val="0"/>
        <w:pageBreakBefore w:val="0"/>
        <w:widowControl w:val="0"/>
        <w:kinsoku/>
        <w:wordWrap/>
        <w:overflowPunct/>
        <w:topLinePunct w:val="0"/>
        <w:autoSpaceDE/>
        <w:autoSpaceDN/>
        <w:bidi w:val="0"/>
        <w:adjustRightInd/>
        <w:snapToGrid/>
        <w:spacing w:before="120" w:after="120" w:line="360" w:lineRule="auto"/>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商务联系人：刘</w:t>
      </w:r>
      <w:r>
        <w:rPr>
          <w:rFonts w:hint="eastAsia" w:ascii="宋体" w:hAnsi="宋体" w:eastAsia="宋体" w:cs="宋体"/>
          <w:sz w:val="28"/>
          <w:szCs w:val="28"/>
          <w:lang w:val="en-US" w:eastAsia="zh-CN"/>
        </w:rPr>
        <w:t>老师</w:t>
      </w:r>
    </w:p>
    <w:p w14:paraId="3E4E8BB2">
      <w:pPr>
        <w:keepNext w:val="0"/>
        <w:keepLines w:val="0"/>
        <w:pageBreakBefore w:val="0"/>
        <w:widowControl w:val="0"/>
        <w:kinsoku/>
        <w:wordWrap/>
        <w:overflowPunct/>
        <w:topLinePunct w:val="0"/>
        <w:autoSpaceDE/>
        <w:autoSpaceDN/>
        <w:bidi w:val="0"/>
        <w:adjustRightInd/>
        <w:snapToGrid/>
        <w:spacing w:before="120" w:after="120"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技术联系人：</w:t>
      </w:r>
      <w:r>
        <w:rPr>
          <w:rFonts w:hint="eastAsia" w:ascii="宋体" w:hAnsi="宋体" w:eastAsia="宋体" w:cs="宋体"/>
          <w:sz w:val="28"/>
          <w:szCs w:val="28"/>
          <w:lang w:val="en-US" w:eastAsia="zh-CN"/>
        </w:rPr>
        <w:t>赵老师</w:t>
      </w:r>
    </w:p>
    <w:p w14:paraId="30C4541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8"/>
          <w:szCs w:val="28"/>
        </w:rPr>
        <w:t>联系电话：0531-86125986</w:t>
      </w:r>
    </w:p>
    <w:p w14:paraId="0CA4CCD0">
      <w:pPr>
        <w:spacing w:before="320" w:after="120" w:line="288" w:lineRule="auto"/>
        <w:jc w:val="left"/>
        <w:outlineLvl w:val="1"/>
        <w:rPr>
          <w:rFonts w:hint="eastAsia" w:ascii="宋体" w:hAnsi="宋体" w:eastAsia="宋体" w:cs="宋体"/>
        </w:rPr>
      </w:pPr>
      <w:r>
        <w:rPr>
          <w:rFonts w:hint="eastAsia" w:ascii="宋体" w:hAnsi="宋体" w:eastAsia="宋体" w:cs="宋体"/>
          <w:b/>
          <w:sz w:val="32"/>
        </w:rPr>
        <w:t>第二章 意向合作方须知</w:t>
      </w:r>
    </w:p>
    <w:p w14:paraId="29520A1A">
      <w:pPr>
        <w:spacing w:before="300" w:after="120" w:line="288" w:lineRule="auto"/>
        <w:jc w:val="left"/>
        <w:outlineLvl w:val="2"/>
        <w:rPr>
          <w:rFonts w:hint="eastAsia" w:ascii="宋体" w:hAnsi="宋体" w:eastAsia="宋体" w:cs="宋体"/>
        </w:rPr>
      </w:pPr>
      <w:bookmarkStart w:id="7" w:name="heading_10"/>
      <w:r>
        <w:rPr>
          <w:rFonts w:hint="eastAsia" w:ascii="宋体" w:hAnsi="宋体" w:eastAsia="宋体" w:cs="宋体"/>
          <w:b/>
          <w:sz w:val="30"/>
        </w:rPr>
        <w:t>一、总则</w:t>
      </w:r>
      <w:bookmarkEnd w:id="7"/>
    </w:p>
    <w:p w14:paraId="4B5A464F">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1.1 本采购文件仅适用于本次采购公告中所载明的设备采购项目。</w:t>
      </w:r>
    </w:p>
    <w:p w14:paraId="61482DBF">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1.2 意向合作方应仔细阅读采购文件全部内容，按采购文件要求编制报价文件，否则视为无效报价。</w:t>
      </w:r>
    </w:p>
    <w:p w14:paraId="290FEB8E">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1.3 意向合作方应保证所提供全部资料真实、有效、完整，若存在虚假信息，一经查实，取消报价及中标资格，并承担相应法律责任。</w:t>
      </w:r>
    </w:p>
    <w:p w14:paraId="62CC6107">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1.4 本项目采购采用公开采购、综合评分法评选，择优确定中标人。</w:t>
      </w:r>
    </w:p>
    <w:p w14:paraId="55B33D75">
      <w:pPr>
        <w:spacing w:before="300" w:after="120" w:line="288" w:lineRule="auto"/>
        <w:jc w:val="left"/>
        <w:outlineLvl w:val="2"/>
        <w:rPr>
          <w:rFonts w:hint="eastAsia" w:ascii="宋体" w:hAnsi="宋体" w:eastAsia="宋体" w:cs="宋体"/>
        </w:rPr>
      </w:pPr>
      <w:bookmarkStart w:id="8" w:name="heading_11"/>
      <w:r>
        <w:rPr>
          <w:rFonts w:hint="eastAsia" w:ascii="宋体" w:hAnsi="宋体" w:eastAsia="宋体" w:cs="宋体"/>
          <w:b/>
          <w:sz w:val="30"/>
        </w:rPr>
        <w:t>二、采购文件</w:t>
      </w:r>
      <w:bookmarkEnd w:id="8"/>
    </w:p>
    <w:p w14:paraId="58498B44">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2.1 采购文件组成：本采购文件包含采购公告、意向合作方须知、设备技术要求、商务合同条款、评选办法、报价文件格式、补充通知及答疑纪要等全部内容。</w:t>
      </w:r>
    </w:p>
    <w:p w14:paraId="1870A0C6">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2.2 采购文件澄清与修改：报价截止时间3日前，意向合作方可书面提出答疑申请，采购人将统一以书面形式对采购文件进行澄清、修改，并通知所有已获取采购文件的意向合作方，澄清修改内容与采购文件具有同等法律效力。不足3日的，顺延报价截止时间。</w:t>
      </w:r>
    </w:p>
    <w:p w14:paraId="33D48314">
      <w:pPr>
        <w:spacing w:before="300" w:after="120" w:line="288" w:lineRule="auto"/>
        <w:jc w:val="left"/>
        <w:outlineLvl w:val="2"/>
        <w:rPr>
          <w:rFonts w:hint="eastAsia" w:ascii="宋体" w:hAnsi="宋体" w:eastAsia="宋体" w:cs="宋体"/>
        </w:rPr>
      </w:pPr>
      <w:bookmarkStart w:id="9" w:name="heading_12"/>
      <w:r>
        <w:rPr>
          <w:rFonts w:hint="eastAsia" w:ascii="宋体" w:hAnsi="宋体" w:eastAsia="宋体" w:cs="宋体"/>
          <w:b/>
          <w:sz w:val="30"/>
        </w:rPr>
        <w:t>三、报价文件</w:t>
      </w:r>
      <w:bookmarkEnd w:id="9"/>
    </w:p>
    <w:p w14:paraId="7AB5641D">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3.1 报价文件组成（按顺序装订）：报价函、法定代表人身份证明、授权委托书、营业执照、资质证明、厂家授权书、报价表、设备技术响应文件、售后服务方案、业绩证明、财务报表、信用查询截图及采购文件要求的其他资料。</w:t>
      </w:r>
    </w:p>
    <w:p w14:paraId="1BCEA22D">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3.2 报价：报价为固定总价包干，包含设备材料费、运输费、培训费、税费、质保维修费等项目全部费用，采购人无需额外支付任何费用。意向合作方报价失误、漏项风险自行承担。</w:t>
      </w:r>
    </w:p>
    <w:p w14:paraId="61305291">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3.3 报价有效期：自报价截止之日起90日历天，有效期内意向合作方不得撤销报价文件。</w:t>
      </w:r>
    </w:p>
    <w:p w14:paraId="572CEA8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lang w:val="en-US" w:eastAsia="zh-CN"/>
        </w:rPr>
        <w:sectPr>
          <w:pgSz w:w="11906" w:h="16838"/>
          <w:pgMar w:top="1440" w:right="1800" w:bottom="1440" w:left="1800" w:header="851" w:footer="992" w:gutter="0"/>
          <w:cols w:space="425" w:num="1"/>
          <w:docGrid w:type="lines" w:linePitch="312" w:charSpace="0"/>
        </w:sectPr>
      </w:pPr>
    </w:p>
    <w:p w14:paraId="5F9694AD">
      <w:pPr>
        <w:spacing w:before="320" w:after="120" w:line="288" w:lineRule="auto"/>
        <w:jc w:val="left"/>
        <w:outlineLvl w:val="1"/>
        <w:rPr>
          <w:rFonts w:hint="eastAsia" w:ascii="宋体" w:hAnsi="宋体" w:eastAsia="宋体" w:cs="宋体"/>
        </w:rPr>
      </w:pPr>
      <w:bookmarkStart w:id="10" w:name="heading_16"/>
      <w:r>
        <w:rPr>
          <w:rFonts w:hint="eastAsia" w:ascii="宋体" w:hAnsi="宋体" w:eastAsia="宋体" w:cs="宋体"/>
          <w:b/>
          <w:sz w:val="32"/>
        </w:rPr>
        <w:t>第三章 技术要求</w:t>
      </w:r>
      <w:bookmarkEnd w:id="10"/>
    </w:p>
    <w:p w14:paraId="1D2DA1B7">
      <w:pPr>
        <w:spacing w:before="320" w:after="120" w:line="288" w:lineRule="auto"/>
        <w:ind w:left="0"/>
        <w:jc w:val="left"/>
        <w:outlineLvl w:val="1"/>
        <w:rPr>
          <w:rFonts w:hint="eastAsia" w:ascii="宋体" w:hAnsi="宋体" w:eastAsia="宋体" w:cs="宋体"/>
          <w:sz w:val="28"/>
          <w:szCs w:val="28"/>
        </w:rPr>
      </w:pPr>
      <w:r>
        <w:rPr>
          <w:rFonts w:hint="eastAsia" w:ascii="宋体" w:hAnsi="宋体" w:eastAsia="宋体" w:cs="宋体"/>
          <w:b/>
          <w:sz w:val="28"/>
          <w:szCs w:val="28"/>
        </w:rPr>
        <w:t>第一</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工程概况</w:t>
      </w:r>
    </w:p>
    <w:p w14:paraId="5561BD6E">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一、项目基本信息</w:t>
      </w:r>
    </w:p>
    <w:p w14:paraId="3E4807C8">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项目名称：STTJ CNP II</w:t>
      </w:r>
      <w:r>
        <w:rPr>
          <w:rFonts w:hint="eastAsia" w:ascii="宋体" w:hAnsi="宋体" w:eastAsia="宋体" w:cs="宋体"/>
          <w:sz w:val="28"/>
          <w:szCs w:val="28"/>
          <w:lang w:val="en-US" w:eastAsia="zh-CN"/>
        </w:rPr>
        <w:t xml:space="preserve"> Project_</w:t>
      </w:r>
      <w:r>
        <w:rPr>
          <w:rFonts w:hint="eastAsia" w:ascii="宋体" w:hAnsi="宋体" w:eastAsia="宋体" w:cs="宋体"/>
          <w:sz w:val="28"/>
          <w:szCs w:val="28"/>
        </w:rPr>
        <w:t>地源热泵项⽬地源井打井及双U管施工</w:t>
      </w:r>
    </w:p>
    <w:p w14:paraId="68EB340D">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项目建设依据：本项目地源井布置数量、井深等核心参数，均依据项目前期</w:t>
      </w:r>
      <w:r>
        <w:rPr>
          <w:rFonts w:hint="eastAsia" w:ascii="宋体" w:hAnsi="宋体" w:eastAsia="宋体" w:cs="宋体"/>
          <w:b w:val="0"/>
          <w:bCs/>
          <w:sz w:val="28"/>
          <w:szCs w:val="28"/>
        </w:rPr>
        <w:t>地源热泵岩土响应试验数据</w:t>
      </w:r>
      <w:r>
        <w:rPr>
          <w:rFonts w:hint="eastAsia" w:ascii="宋体" w:hAnsi="宋体" w:eastAsia="宋体" w:cs="宋体"/>
          <w:sz w:val="28"/>
          <w:szCs w:val="28"/>
        </w:rPr>
        <w:t>测算确定，符合场地岩土条件及地源热泵系统换热设计要求。</w:t>
      </w:r>
    </w:p>
    <w:p w14:paraId="47C33E23">
      <w:pPr>
        <w:spacing w:before="120" w:after="120" w:line="288" w:lineRule="auto"/>
        <w:ind w:left="0"/>
        <w:jc w:val="left"/>
        <w:rPr>
          <w:rFonts w:hint="eastAsia" w:ascii="宋体" w:hAnsi="宋体" w:eastAsia="宋体" w:cs="宋体"/>
          <w:sz w:val="28"/>
          <w:szCs w:val="28"/>
          <w:lang w:val="en-US" w:eastAsia="zh-CN"/>
        </w:rPr>
      </w:pPr>
      <w:r>
        <w:rPr>
          <w:rFonts w:hint="eastAsia" w:ascii="宋体" w:hAnsi="宋体" w:eastAsia="宋体" w:cs="宋体"/>
          <w:sz w:val="28"/>
          <w:szCs w:val="28"/>
        </w:rPr>
        <w:t>3. 工程地点：济南西门子能源变压器有限公司天津分公司</w:t>
      </w:r>
      <w:r>
        <w:rPr>
          <w:rFonts w:hint="eastAsia" w:ascii="宋体" w:hAnsi="宋体" w:eastAsia="宋体" w:cs="宋体"/>
          <w:sz w:val="28"/>
          <w:szCs w:val="28"/>
          <w:lang w:val="en-US" w:eastAsia="zh-CN"/>
        </w:rPr>
        <w:t>厂内</w:t>
      </w:r>
    </w:p>
    <w:p w14:paraId="2DB78299">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打井区域说明：地源井布置于工厂南侧绿地及西南侧停车场等区域，地热井布置区域地下有雨水管、污水管、强弱电缆、化粪池等，投标方根据我公司提供的打井布置图并结合地下管网物探图纸进行打井施工作业，投标方需保证现场安全施工，不影响原有管网功能。</w:t>
      </w:r>
    </w:p>
    <w:p w14:paraId="152B5AA0">
      <w:pPr>
        <w:spacing w:before="120" w:after="120" w:line="288" w:lineRule="auto"/>
        <w:ind w:left="0"/>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rPr>
        <w:t>. 工程</w:t>
      </w:r>
      <w:r>
        <w:rPr>
          <w:rFonts w:hint="eastAsia" w:ascii="宋体" w:hAnsi="宋体" w:eastAsia="宋体" w:cs="宋体"/>
          <w:sz w:val="28"/>
          <w:szCs w:val="28"/>
          <w:lang w:val="en-US" w:eastAsia="zh-CN"/>
        </w:rPr>
        <w:t>内容</w:t>
      </w:r>
      <w:r>
        <w:rPr>
          <w:rFonts w:hint="eastAsia" w:ascii="宋体" w:hAnsi="宋体" w:eastAsia="宋体" w:cs="宋体"/>
          <w:sz w:val="28"/>
          <w:szCs w:val="28"/>
        </w:rPr>
        <w:t>：地源热泵垂直地埋管换热井钻井及管道安装工程</w:t>
      </w:r>
      <w:r>
        <w:rPr>
          <w:rFonts w:hint="eastAsia" w:ascii="宋体" w:hAnsi="宋体" w:eastAsia="宋体" w:cs="宋体"/>
          <w:sz w:val="28"/>
          <w:szCs w:val="28"/>
          <w:lang w:eastAsia="zh-CN"/>
        </w:rPr>
        <w:t>。</w:t>
      </w:r>
    </w:p>
    <w:p w14:paraId="6A6EEAA3">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二、工程参数</w:t>
      </w:r>
    </w:p>
    <w:p w14:paraId="06DEEAD6">
      <w:pPr>
        <w:spacing w:before="120" w:after="120" w:line="288" w:lineRule="auto"/>
        <w:ind w:left="0"/>
        <w:jc w:val="left"/>
        <w:rPr>
          <w:rFonts w:hint="eastAsia" w:ascii="宋体" w:hAnsi="宋体" w:eastAsia="宋体" w:cs="宋体"/>
          <w:b w:val="0"/>
          <w:bCs w:val="0"/>
          <w:sz w:val="28"/>
          <w:szCs w:val="28"/>
        </w:rPr>
      </w:pPr>
      <w:r>
        <w:rPr>
          <w:rFonts w:hint="eastAsia" w:ascii="宋体" w:hAnsi="宋体" w:eastAsia="宋体" w:cs="宋体"/>
          <w:sz w:val="28"/>
          <w:szCs w:val="28"/>
        </w:rPr>
        <w:t>1. 地源井数量：</w:t>
      </w:r>
      <w:r>
        <w:rPr>
          <w:rFonts w:hint="eastAsia" w:ascii="宋体" w:hAnsi="宋体" w:eastAsia="宋体" w:cs="宋体"/>
          <w:b w:val="0"/>
          <w:bCs w:val="0"/>
          <w:sz w:val="28"/>
          <w:szCs w:val="28"/>
        </w:rPr>
        <w:t>共计473口，该数量不含前期2口岩土响应试验井</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本地报价不含试验井</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w:t>
      </w:r>
    </w:p>
    <w:p w14:paraId="322D174F">
      <w:pPr>
        <w:spacing w:before="120" w:after="120" w:line="288" w:lineRule="auto"/>
        <w:ind w:left="0"/>
        <w:jc w:val="left"/>
        <w:rPr>
          <w:rFonts w:hint="eastAsia" w:ascii="宋体" w:hAnsi="宋体" w:eastAsia="宋体" w:cs="宋体"/>
          <w:b w:val="0"/>
          <w:bCs w:val="0"/>
          <w:sz w:val="28"/>
          <w:szCs w:val="28"/>
        </w:rPr>
      </w:pPr>
      <w:r>
        <w:rPr>
          <w:rFonts w:hint="eastAsia" w:ascii="宋体" w:hAnsi="宋体" w:eastAsia="宋体" w:cs="宋体"/>
          <w:b w:val="0"/>
          <w:bCs w:val="0"/>
          <w:sz w:val="28"/>
          <w:szCs w:val="28"/>
        </w:rPr>
        <w:t>2. 单井设计深度：</w:t>
      </w:r>
      <w:r>
        <w:rPr>
          <w:rFonts w:hint="eastAsia" w:ascii="宋体" w:hAnsi="宋体" w:eastAsia="宋体" w:cs="宋体"/>
          <w:b w:val="0"/>
          <w:bCs w:val="0"/>
          <w:sz w:val="28"/>
          <w:szCs w:val="28"/>
          <w:lang w:val="en-US" w:eastAsia="zh-CN"/>
        </w:rPr>
        <w:t>不低于</w:t>
      </w:r>
      <w:r>
        <w:rPr>
          <w:rFonts w:hint="eastAsia" w:ascii="宋体" w:hAnsi="宋体" w:eastAsia="宋体" w:cs="宋体"/>
          <w:b w:val="0"/>
          <w:bCs w:val="0"/>
          <w:sz w:val="28"/>
          <w:szCs w:val="28"/>
        </w:rPr>
        <w:t>150米/口，钻井终孔深度必须严格满足设计要求，实际成井深度偏差需符合国家及行业规范标准。</w:t>
      </w:r>
    </w:p>
    <w:p w14:paraId="2AE292C2">
      <w:pPr>
        <w:spacing w:before="120" w:after="120" w:line="288" w:lineRule="auto"/>
        <w:ind w:left="0"/>
        <w:jc w:val="left"/>
        <w:rPr>
          <w:rFonts w:hint="eastAsia" w:ascii="宋体" w:hAnsi="宋体" w:eastAsia="宋体" w:cs="宋体"/>
          <w:b w:val="0"/>
          <w:bCs w:val="0"/>
          <w:sz w:val="28"/>
          <w:szCs w:val="28"/>
        </w:rPr>
      </w:pPr>
      <w:r>
        <w:rPr>
          <w:rFonts w:hint="eastAsia" w:ascii="宋体" w:hAnsi="宋体" w:eastAsia="宋体" w:cs="宋体"/>
          <w:b w:val="0"/>
          <w:bCs w:val="0"/>
          <w:sz w:val="28"/>
          <w:szCs w:val="28"/>
        </w:rPr>
        <w:t>3. 地埋管形式：所有地源井采用双U型地埋换热管道敷设方式。</w:t>
      </w:r>
    </w:p>
    <w:p w14:paraId="7D1C858B">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b w:val="0"/>
          <w:bCs w:val="0"/>
          <w:sz w:val="28"/>
          <w:szCs w:val="28"/>
        </w:rPr>
        <w:t>4. 管道材质及规格：井内换热管道采用高密度聚乙烯管（HDPE），管径为DN32mm；场外水平连接管道采用常规高密度聚乙烯管，管道材质、性能需符合《地源热泵系统工程技术规范</w:t>
      </w:r>
      <w:r>
        <w:rPr>
          <w:rFonts w:hint="eastAsia" w:ascii="宋体" w:hAnsi="宋体" w:eastAsia="宋体" w:cs="宋体"/>
          <w:sz w:val="28"/>
          <w:szCs w:val="28"/>
        </w:rPr>
        <w:t>》（GB50366）标准要求。</w:t>
      </w:r>
    </w:p>
    <w:p w14:paraId="4A93CBE5">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材料供应方式：本项目所有井内双U管、水平高密度聚乙烯管道等主材</w:t>
      </w:r>
      <w:r>
        <w:rPr>
          <w:rFonts w:hint="eastAsia" w:ascii="宋体" w:hAnsi="宋体" w:eastAsia="宋体" w:cs="宋体"/>
          <w:b w:val="0"/>
          <w:bCs/>
          <w:sz w:val="28"/>
          <w:szCs w:val="28"/>
        </w:rPr>
        <w:t>均由招标人统一提供</w:t>
      </w:r>
      <w:r>
        <w:rPr>
          <w:rFonts w:hint="eastAsia" w:ascii="宋体" w:hAnsi="宋体" w:eastAsia="宋体" w:cs="宋体"/>
          <w:sz w:val="28"/>
          <w:szCs w:val="28"/>
        </w:rPr>
        <w:t>，投标人负责全套钻井施工、管道下放、安装固定、回填封堵、试压验收等全部施工工序及辅材、施工设备、人工、安全文明施工等所有费用。</w:t>
      </w:r>
    </w:p>
    <w:p w14:paraId="1BFAD426">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三、招标范围</w:t>
      </w:r>
    </w:p>
    <w:p w14:paraId="27A98C62">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本次招标为固定总价专项施工招标，投标人承包范围包含但不限于：施工场地清理、钻井设备进场安装调试、473口地源井钻孔施工、孔底清渣、井壁修整、双U管精准下放安装、管道扶正固定、换热井专用回填材料分层回填压实、井口封堵保护、管道端口封闭防护、施工全过程场地清理、施工资料整理、配合招标人验收、系统试压复检、成品保护、完工清场等全部相关工作。</w:t>
      </w:r>
    </w:p>
    <w:p w14:paraId="5998E09D">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招标人提供管道主材，投标人负责所有施工工序、施工辅材、机械设备、人工、运输、安全防护、质量整改、竣工验收配合等全部内容。</w:t>
      </w:r>
    </w:p>
    <w:p w14:paraId="715B54DE">
      <w:pPr>
        <w:spacing w:before="320" w:after="120" w:line="288" w:lineRule="auto"/>
        <w:ind w:left="0"/>
        <w:jc w:val="left"/>
        <w:outlineLvl w:val="1"/>
        <w:rPr>
          <w:rFonts w:hint="eastAsia" w:ascii="宋体" w:hAnsi="宋体" w:eastAsia="宋体" w:cs="宋体"/>
          <w:sz w:val="28"/>
          <w:szCs w:val="28"/>
        </w:rPr>
      </w:pPr>
      <w:bookmarkStart w:id="11" w:name="heading_4"/>
      <w:r>
        <w:rPr>
          <w:rFonts w:hint="eastAsia" w:ascii="宋体" w:hAnsi="宋体" w:eastAsia="宋体" w:cs="宋体"/>
          <w:b/>
          <w:sz w:val="28"/>
          <w:szCs w:val="28"/>
        </w:rPr>
        <w:t>第二</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施工技术标准及规范依据</w:t>
      </w:r>
      <w:bookmarkEnd w:id="11"/>
    </w:p>
    <w:p w14:paraId="39A86CFE">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本项目所有施工工序必须严格遵循国家、行业现行标准及规范，核心执行规范如下：</w:t>
      </w:r>
    </w:p>
    <w:p w14:paraId="340C62F4">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《地源热泵系统工程技术规范》（GB50366-2005，2009年版）</w:t>
      </w:r>
    </w:p>
    <w:p w14:paraId="0A43B181">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《浅层地源热泵系统工程技术规范》（DB 14/T 2385—2021）</w:t>
      </w:r>
    </w:p>
    <w:p w14:paraId="20ADDA5C">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《地源热泵系统工程技术规程》（DB13(J)/T107-2023）</w:t>
      </w:r>
    </w:p>
    <w:p w14:paraId="611457E4">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4. 《建筑地基基础工程施工质量验收标准》（GB50202）</w:t>
      </w:r>
    </w:p>
    <w:p w14:paraId="7254D6AA">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本项目岩土响应试验报告、施工图纸及招标人技术交底文件</w:t>
      </w:r>
    </w:p>
    <w:p w14:paraId="20250A5A">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所有施工工艺、质量标准、验收要求均需符合上述规范，无明确规定的，以招标人技术要求为准。</w:t>
      </w:r>
    </w:p>
    <w:p w14:paraId="7424B1EC">
      <w:pPr>
        <w:spacing w:before="320" w:after="120" w:line="288" w:lineRule="auto"/>
        <w:ind w:left="0"/>
        <w:jc w:val="left"/>
        <w:outlineLvl w:val="1"/>
        <w:rPr>
          <w:rFonts w:hint="eastAsia" w:ascii="宋体" w:hAnsi="宋体" w:eastAsia="宋体" w:cs="宋体"/>
          <w:sz w:val="28"/>
          <w:szCs w:val="28"/>
        </w:rPr>
      </w:pPr>
      <w:r>
        <w:rPr>
          <w:rFonts w:hint="eastAsia" w:ascii="宋体" w:hAnsi="宋体" w:eastAsia="宋体" w:cs="宋体"/>
          <w:b/>
          <w:sz w:val="28"/>
          <w:szCs w:val="28"/>
        </w:rPr>
        <w:t>第三</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施工技术要求</w:t>
      </w:r>
    </w:p>
    <w:p w14:paraId="35379A86">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一、钻井施工要求</w:t>
      </w:r>
    </w:p>
    <w:p w14:paraId="4F13A74D">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钻井施工前，</w:t>
      </w:r>
      <w:r>
        <w:rPr>
          <w:rFonts w:hint="eastAsia" w:ascii="宋体" w:hAnsi="宋体" w:eastAsia="宋体" w:cs="宋体"/>
          <w:sz w:val="28"/>
          <w:szCs w:val="28"/>
          <w:lang w:val="en-US" w:eastAsia="zh-CN"/>
        </w:rPr>
        <w:t>投标方根据我公司提供的打井布置图并结合地下管网物探图纸进行打井施工作业，投标方需保证现场安全施工，不影响原有管网功能</w:t>
      </w:r>
      <w:r>
        <w:rPr>
          <w:rFonts w:hint="eastAsia" w:ascii="宋体" w:hAnsi="宋体" w:eastAsia="宋体" w:cs="宋体"/>
          <w:sz w:val="28"/>
          <w:szCs w:val="28"/>
        </w:rPr>
        <w:t>。</w:t>
      </w:r>
    </w:p>
    <w:p w14:paraId="034E7728">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单井设计深度</w:t>
      </w:r>
      <w:r>
        <w:rPr>
          <w:rFonts w:hint="eastAsia" w:ascii="宋体" w:hAnsi="宋体" w:eastAsia="宋体" w:cs="宋体"/>
          <w:sz w:val="28"/>
          <w:szCs w:val="28"/>
          <w:lang w:val="en-US" w:eastAsia="zh-CN"/>
        </w:rPr>
        <w:t>不低于</w:t>
      </w:r>
      <w:r>
        <w:rPr>
          <w:rFonts w:hint="eastAsia" w:ascii="宋体" w:hAnsi="宋体" w:eastAsia="宋体" w:cs="宋体"/>
          <w:sz w:val="28"/>
          <w:szCs w:val="28"/>
        </w:rPr>
        <w:t>150米，钻孔施工全程做好详细钻孔记录，如实记录地层岩性、地下水水位、地层变化、施工异常等情况，钻孔开孔及终孔采用统一设计孔径，确保井壁平整、无坍塌、无缩孔、无堵孔问题。</w:t>
      </w:r>
    </w:p>
    <w:p w14:paraId="73F5D366">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施工过程中遇回填土、流沙层、破碎带、卵石层等复杂地层时，必须采取泥浆护壁、套管防护等加固措施，杜绝塌孔、漏浆、缩径等质量缺陷，保障成井质量。</w:t>
      </w:r>
    </w:p>
    <w:p w14:paraId="51D94435">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4. 成井后需彻底清孔，清除孔底沉渣、杂物，孔底沉渣厚度、井内洁净度需满足管道安装施工要求，方可进入下一道工序。</w:t>
      </w:r>
    </w:p>
    <w:p w14:paraId="4AEE4559">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所有钻井施工工序全程接受招标人</w:t>
      </w:r>
      <w:r>
        <w:rPr>
          <w:rFonts w:hint="eastAsia" w:ascii="宋体" w:hAnsi="宋体" w:eastAsia="宋体" w:cs="宋体"/>
          <w:sz w:val="28"/>
          <w:szCs w:val="28"/>
          <w:lang w:val="en-US" w:eastAsia="zh-CN"/>
        </w:rPr>
        <w:t>现场</w:t>
      </w:r>
      <w:r>
        <w:rPr>
          <w:rFonts w:hint="eastAsia" w:ascii="宋体" w:hAnsi="宋体" w:eastAsia="宋体" w:cs="宋体"/>
          <w:sz w:val="28"/>
          <w:szCs w:val="28"/>
        </w:rPr>
        <w:t>人员的全过程监督、检查、抽检及验收。</w:t>
      </w:r>
    </w:p>
    <w:p w14:paraId="00FD1315">
      <w:pPr>
        <w:spacing w:before="120" w:after="120" w:line="288" w:lineRule="auto"/>
        <w:ind w:left="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 xml:space="preserve">. </w:t>
      </w:r>
      <w:r>
        <w:rPr>
          <w:rFonts w:hint="eastAsia" w:ascii="宋体" w:hAnsi="宋体" w:eastAsia="宋体" w:cs="宋体"/>
          <w:b/>
          <w:bCs/>
          <w:sz w:val="28"/>
          <w:szCs w:val="28"/>
          <w:lang w:val="en-US" w:eastAsia="zh-CN"/>
        </w:rPr>
        <w:t>投标方打井所需水电需自行解决（自行配置发电机和水车），打井过程中产生的泥浆需按照要求及时外运。</w:t>
      </w:r>
    </w:p>
    <w:p w14:paraId="18B7B12E">
      <w:pPr>
        <w:spacing w:before="120" w:after="120" w:line="288" w:lineRule="auto"/>
        <w:ind w:left="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7.打井施工时间需根据西门子厂要求进行合理规划安排，每日自 16：30（时间）至次日08：00（时间）。</w:t>
      </w:r>
    </w:p>
    <w:p w14:paraId="2A0A57D3">
      <w:pPr>
        <w:spacing w:before="300" w:after="120" w:line="288" w:lineRule="auto"/>
        <w:ind w:left="0"/>
        <w:jc w:val="left"/>
        <w:outlineLvl w:val="2"/>
        <w:rPr>
          <w:rFonts w:hint="eastAsia" w:ascii="宋体" w:hAnsi="宋体" w:eastAsia="宋体" w:cs="宋体"/>
          <w:sz w:val="28"/>
          <w:szCs w:val="28"/>
        </w:rPr>
      </w:pPr>
      <w:bookmarkStart w:id="12" w:name="heading_7"/>
      <w:r>
        <w:rPr>
          <w:rFonts w:hint="eastAsia" w:ascii="宋体" w:hAnsi="宋体" w:eastAsia="宋体" w:cs="宋体"/>
          <w:b/>
          <w:sz w:val="28"/>
          <w:szCs w:val="28"/>
        </w:rPr>
        <w:t>二、双U管道安装施工要求</w:t>
      </w:r>
      <w:bookmarkEnd w:id="12"/>
    </w:p>
    <w:p w14:paraId="56579A3B">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本项目井内管道为DN32mm高密度聚乙烯双U管，主材由招标人提供，投标人领用前需核对管道规格、材质、外观质量，严禁使用破损、开裂、老化、不合格管道。</w:t>
      </w:r>
    </w:p>
    <w:p w14:paraId="0ED8895E">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双U管下放前，需完成管道检查、清理、端口封堵，安装专用扶正器，保证管道在井内居中布置，避免管道贴壁、扭曲、挤压，确保换热均匀。</w:t>
      </w:r>
    </w:p>
    <w:p w14:paraId="39F837A6">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管道下放必须匀速、垂直、缓慢进行，严禁猛拉、猛放、弯折管道，杜绝管道打结、破损、脱扣等问题，下放深度严格匹配150米井深，确保管道安装到位。</w:t>
      </w:r>
    </w:p>
    <w:p w14:paraId="40A50A25">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4. 单井管道安装完成后，立即进行临时封堵，防止杂物、泥浆进入管道内部，同时做好井口防护，避免井口坍塌、杂物落井。</w:t>
      </w:r>
    </w:p>
    <w:p w14:paraId="79F9E6C6">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管道安装全程接受质量检查，安装工艺、管道垂直度、居中度、安装深度等指标必须符合规范及设计要求。</w:t>
      </w:r>
    </w:p>
    <w:p w14:paraId="64E49BB2">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三、回填及井口施工要求</w:t>
      </w:r>
    </w:p>
    <w:p w14:paraId="193D9BB1">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管道安装验收合格后，及时开展井内回填施工，采用地源井专用回填材料，分层、均匀、密实回填，逐层振捣压实，杜绝空洞、空隙、沉降等问题，保证回填密实度符合换热及防渗要求。</w:t>
      </w:r>
    </w:p>
    <w:p w14:paraId="4D666F6F">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回填过程全程接受</w:t>
      </w:r>
      <w:r>
        <w:rPr>
          <w:rFonts w:hint="eastAsia" w:ascii="宋体" w:hAnsi="宋体" w:eastAsia="宋体" w:cs="宋体"/>
          <w:sz w:val="28"/>
          <w:szCs w:val="28"/>
          <w:lang w:val="en-US" w:eastAsia="zh-CN"/>
        </w:rPr>
        <w:t>甲方</w:t>
      </w:r>
      <w:r>
        <w:rPr>
          <w:rFonts w:hint="eastAsia" w:ascii="宋体" w:hAnsi="宋体" w:eastAsia="宋体" w:cs="宋体"/>
          <w:sz w:val="28"/>
          <w:szCs w:val="28"/>
        </w:rPr>
        <w:t>监督，回填工艺、材料、密实度需达标，回填完成后做好井口封闭、标识保护，防止后续施工破坏。</w:t>
      </w:r>
    </w:p>
    <w:p w14:paraId="4290D055">
      <w:pPr>
        <w:spacing w:before="300" w:after="120" w:line="288" w:lineRule="auto"/>
        <w:ind w:left="0"/>
        <w:jc w:val="left"/>
        <w:outlineLvl w:val="2"/>
        <w:rPr>
          <w:rFonts w:hint="eastAsia" w:ascii="宋体" w:hAnsi="宋体" w:eastAsia="宋体" w:cs="宋体"/>
          <w:sz w:val="28"/>
          <w:szCs w:val="28"/>
        </w:rPr>
      </w:pPr>
      <w:bookmarkStart w:id="13" w:name="heading_9"/>
      <w:r>
        <w:rPr>
          <w:rFonts w:hint="eastAsia" w:ascii="宋体" w:hAnsi="宋体" w:eastAsia="宋体" w:cs="宋体"/>
          <w:b/>
          <w:sz w:val="28"/>
          <w:szCs w:val="28"/>
        </w:rPr>
        <w:t>四、试压及验收要求</w:t>
      </w:r>
      <w:bookmarkEnd w:id="13"/>
    </w:p>
    <w:p w14:paraId="3DE666ED">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单井施工完成后，投标人必须自主开展管道水压试验，试压参数、保压时间严格按照国家规范执行，确保管道无渗漏、无压力骤降问题，试压合格后提交自检记录。</w:t>
      </w:r>
    </w:p>
    <w:p w14:paraId="46C030DF">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自检合格后，报请招标人进行复检及竣工验收，所有验收资料齐全、数据真实，验收合格后方可完成单井交工。</w:t>
      </w:r>
    </w:p>
    <w:p w14:paraId="6FF7DE4F">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全部473口地源井施工完成后，统一完成整体系统复检、资料汇总归档，配合招标人完成整体竣工验收。</w:t>
      </w:r>
    </w:p>
    <w:p w14:paraId="1933A18D">
      <w:pPr>
        <w:spacing w:before="320" w:after="120" w:line="288" w:lineRule="auto"/>
        <w:ind w:left="0"/>
        <w:jc w:val="left"/>
        <w:outlineLvl w:val="1"/>
        <w:rPr>
          <w:rFonts w:hint="eastAsia" w:ascii="宋体" w:hAnsi="宋体" w:eastAsia="宋体" w:cs="宋体"/>
          <w:sz w:val="28"/>
          <w:szCs w:val="28"/>
        </w:rPr>
      </w:pPr>
      <w:r>
        <w:rPr>
          <w:rFonts w:hint="eastAsia" w:ascii="宋体" w:hAnsi="宋体" w:eastAsia="宋体" w:cs="宋体"/>
          <w:b/>
          <w:sz w:val="28"/>
          <w:szCs w:val="28"/>
        </w:rPr>
        <w:t>第四</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质量管控要求</w:t>
      </w:r>
    </w:p>
    <w:p w14:paraId="666E0F5B">
      <w:pPr>
        <w:spacing w:before="120" w:after="120" w:line="288" w:lineRule="auto"/>
        <w:ind w:left="0" w:firstLine="560" w:firstLineChars="200"/>
        <w:jc w:val="left"/>
        <w:rPr>
          <w:rFonts w:hint="eastAsia" w:ascii="宋体" w:hAnsi="宋体" w:eastAsia="宋体" w:cs="宋体"/>
          <w:b w:val="0"/>
          <w:bCs w:val="0"/>
          <w:sz w:val="28"/>
          <w:szCs w:val="28"/>
        </w:rPr>
      </w:pPr>
      <w:r>
        <w:rPr>
          <w:rFonts w:hint="eastAsia" w:ascii="宋体" w:hAnsi="宋体" w:eastAsia="宋体" w:cs="宋体"/>
          <w:b w:val="0"/>
          <w:bCs w:val="0"/>
          <w:sz w:val="28"/>
          <w:szCs w:val="28"/>
        </w:rPr>
        <w:t>本工程质量标准为合格工程，所有施工工序、成品质量必须100%符合设计文件、岩土试验数据及国家行业规范要求，杜绝不合格工序、不合格工程交付。投标人对工程施工质量全权负责，承担质量终身责任。</w:t>
      </w:r>
    </w:p>
    <w:p w14:paraId="27136075">
      <w:pPr>
        <w:spacing w:before="320" w:after="120" w:line="288" w:lineRule="auto"/>
        <w:ind w:left="0"/>
        <w:jc w:val="left"/>
        <w:outlineLvl w:val="1"/>
        <w:rPr>
          <w:rFonts w:hint="eastAsia" w:ascii="宋体" w:hAnsi="宋体" w:eastAsia="宋体" w:cs="宋体"/>
          <w:sz w:val="28"/>
          <w:szCs w:val="28"/>
        </w:rPr>
      </w:pPr>
      <w:bookmarkStart w:id="14" w:name="heading_13"/>
      <w:r>
        <w:rPr>
          <w:rFonts w:hint="eastAsia" w:ascii="宋体" w:hAnsi="宋体" w:eastAsia="宋体" w:cs="宋体"/>
          <w:b/>
          <w:sz w:val="28"/>
          <w:szCs w:val="28"/>
        </w:rPr>
        <w:t>第五</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投标人职责与义务</w:t>
      </w:r>
      <w:bookmarkEnd w:id="14"/>
    </w:p>
    <w:p w14:paraId="1AF32DA7">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投标人需具备地源热泵钻井、地埋管安装相关施工经验，具备相应施工设备、</w:t>
      </w:r>
      <w:r>
        <w:rPr>
          <w:rFonts w:hint="eastAsia" w:ascii="宋体" w:hAnsi="宋体" w:eastAsia="宋体" w:cs="宋体"/>
          <w:b/>
          <w:bCs/>
          <w:sz w:val="28"/>
          <w:szCs w:val="28"/>
          <w:lang w:val="en-US" w:eastAsia="zh-CN"/>
        </w:rPr>
        <w:t>资质</w:t>
      </w:r>
      <w:r>
        <w:rPr>
          <w:rFonts w:hint="eastAsia" w:ascii="宋体" w:hAnsi="宋体" w:eastAsia="宋体" w:cs="宋体"/>
          <w:sz w:val="28"/>
          <w:szCs w:val="28"/>
          <w:lang w:val="en-US" w:eastAsia="zh-CN"/>
        </w:rPr>
        <w:t>、</w:t>
      </w:r>
      <w:r>
        <w:rPr>
          <w:rFonts w:hint="eastAsia" w:ascii="宋体" w:hAnsi="宋体" w:eastAsia="宋体" w:cs="宋体"/>
          <w:sz w:val="28"/>
          <w:szCs w:val="28"/>
        </w:rPr>
        <w:t>专业施工团队，能够保质保量按期完成全部施工内容。</w:t>
      </w:r>
    </w:p>
    <w:p w14:paraId="0E5E472E">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负责施工设备进场、安装、调试、运维及退场，承担所有施工设备损耗、维修、运输费用。</w:t>
      </w:r>
    </w:p>
    <w:p w14:paraId="7295EAEF">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负责施工全过程安全文明施工，落实安全防护措施，承担施工期间所有安全责任、人员伤亡、设备损坏、场地损毁等全部风险及费用。</w:t>
      </w:r>
    </w:p>
    <w:p w14:paraId="0A7EC536">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4. 严格按照设计参数、岩土试验数据、规范</w:t>
      </w:r>
      <w:r>
        <w:rPr>
          <w:rFonts w:hint="eastAsia" w:ascii="宋体" w:hAnsi="宋体" w:eastAsia="宋体" w:cs="宋体"/>
          <w:sz w:val="28"/>
          <w:szCs w:val="28"/>
          <w:lang w:val="en-US" w:eastAsia="zh-CN"/>
        </w:rPr>
        <w:t>等</w:t>
      </w:r>
      <w:r>
        <w:rPr>
          <w:rFonts w:hint="eastAsia" w:ascii="宋体" w:hAnsi="宋体" w:eastAsia="宋体" w:cs="宋体"/>
          <w:sz w:val="28"/>
          <w:szCs w:val="28"/>
        </w:rPr>
        <w:t>施工，做好施工日志、钻孔记录、试压记录、隐蔽工程记录等全套施工资料，完工后完整移交招标人。</w:t>
      </w:r>
    </w:p>
    <w:p w14:paraId="76F88B33">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负责施工场地日常清理、扬尘管控、污水处置、渣土清运，完工后做到场清料净，恢复场地原貌。</w:t>
      </w:r>
    </w:p>
    <w:p w14:paraId="266048D9">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6. 负责施工成品保护，对已完工井体、管道做好防护，杜绝破损、污染、移位等问题，交工前成品损坏由投标人无偿修复。</w:t>
      </w:r>
    </w:p>
    <w:p w14:paraId="1A974137">
      <w:pPr>
        <w:spacing w:before="320" w:after="120" w:line="288" w:lineRule="auto"/>
        <w:ind w:left="0"/>
        <w:jc w:val="left"/>
        <w:outlineLvl w:val="1"/>
        <w:rPr>
          <w:rFonts w:hint="eastAsia" w:ascii="宋体" w:hAnsi="宋体" w:eastAsia="宋体" w:cs="宋体"/>
          <w:sz w:val="28"/>
          <w:szCs w:val="28"/>
        </w:rPr>
      </w:pPr>
      <w:bookmarkStart w:id="15" w:name="heading_14"/>
      <w:r>
        <w:rPr>
          <w:rFonts w:hint="eastAsia" w:ascii="宋体" w:hAnsi="宋体" w:eastAsia="宋体" w:cs="宋体"/>
          <w:b/>
          <w:sz w:val="28"/>
          <w:szCs w:val="28"/>
        </w:rPr>
        <w:t>第六</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招标人权利与义务</w:t>
      </w:r>
      <w:bookmarkEnd w:id="15"/>
    </w:p>
    <w:p w14:paraId="3BF83039">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招标人负责提供项目设计文件、岩土响应试验数据、井位布置图纸及技术交底。</w:t>
      </w:r>
    </w:p>
    <w:p w14:paraId="76A1F337">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统一提供本项目所需全部井内DN32mm双U高密度聚乙烯管道、水平高密度聚乙烯管道主材。</w:t>
      </w:r>
    </w:p>
    <w:p w14:paraId="0428067C">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派驻专业人员，全程开展施工质量监督、检查、验收工作，有权对违规施工、不合格工程提出整改、返工、追责要求。</w:t>
      </w:r>
    </w:p>
    <w:p w14:paraId="14E828A8">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4. 按照合同约定及时支付工程进度款及结算款。</w:t>
      </w:r>
    </w:p>
    <w:p w14:paraId="494DD6A8">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5. 协调施工现场场地、基础施工条件，保障施工顺利推进。</w:t>
      </w:r>
    </w:p>
    <w:p w14:paraId="5D291E48">
      <w:pPr>
        <w:spacing w:before="320" w:after="120" w:line="288" w:lineRule="auto"/>
        <w:ind w:left="0"/>
        <w:jc w:val="left"/>
        <w:outlineLvl w:val="1"/>
        <w:rPr>
          <w:rFonts w:hint="eastAsia" w:ascii="宋体" w:hAnsi="宋体" w:eastAsia="宋体" w:cs="宋体"/>
          <w:sz w:val="28"/>
          <w:szCs w:val="28"/>
        </w:rPr>
      </w:pPr>
      <w:bookmarkStart w:id="16" w:name="heading_15"/>
      <w:r>
        <w:rPr>
          <w:rFonts w:hint="eastAsia" w:ascii="宋体" w:hAnsi="宋体" w:eastAsia="宋体" w:cs="宋体"/>
          <w:b/>
          <w:sz w:val="28"/>
          <w:szCs w:val="28"/>
        </w:rPr>
        <w:t>第七</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工期、验收及结算</w:t>
      </w:r>
      <w:bookmarkEnd w:id="16"/>
    </w:p>
    <w:p w14:paraId="5ED73FC7">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一、施工工期</w:t>
      </w:r>
    </w:p>
    <w:p w14:paraId="16ED86B8">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具体开工日期以招标人书面开工通知为准，投标人需合理排布施工工序、调配人员设备，确保高效完成473口地源井施工，工期要求严格执行后续施工合同约定</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暂定40历日</w:t>
      </w:r>
      <w:r>
        <w:rPr>
          <w:rFonts w:hint="eastAsia" w:ascii="宋体" w:hAnsi="宋体" w:eastAsia="宋体" w:cs="宋体"/>
          <w:b/>
          <w:bCs/>
          <w:sz w:val="28"/>
          <w:szCs w:val="28"/>
          <w:lang w:eastAsia="zh-CN"/>
        </w:rPr>
        <w:t>）</w:t>
      </w:r>
      <w:r>
        <w:rPr>
          <w:rFonts w:hint="eastAsia" w:ascii="宋体" w:hAnsi="宋体" w:eastAsia="宋体" w:cs="宋体"/>
          <w:sz w:val="28"/>
          <w:szCs w:val="28"/>
        </w:rPr>
        <w:t>，逾期完工由投标人承担违约责任。</w:t>
      </w:r>
    </w:p>
    <w:p w14:paraId="350C55CF">
      <w:pPr>
        <w:spacing w:before="300" w:after="120" w:line="288" w:lineRule="auto"/>
        <w:ind w:left="0"/>
        <w:jc w:val="left"/>
        <w:outlineLvl w:val="2"/>
        <w:rPr>
          <w:rFonts w:hint="eastAsia" w:ascii="宋体" w:hAnsi="宋体" w:eastAsia="宋体" w:cs="宋体"/>
          <w:sz w:val="28"/>
          <w:szCs w:val="28"/>
        </w:rPr>
      </w:pPr>
      <w:bookmarkStart w:id="17" w:name="heading_17"/>
      <w:r>
        <w:rPr>
          <w:rFonts w:hint="eastAsia" w:ascii="宋体" w:hAnsi="宋体" w:eastAsia="宋体" w:cs="宋体"/>
          <w:b/>
          <w:sz w:val="28"/>
          <w:szCs w:val="28"/>
        </w:rPr>
        <w:t>二、竣工验收</w:t>
      </w:r>
      <w:bookmarkEnd w:id="17"/>
    </w:p>
    <w:p w14:paraId="16DC5D86">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单井施工完成、自检合格、</w:t>
      </w:r>
      <w:r>
        <w:rPr>
          <w:rFonts w:hint="eastAsia" w:ascii="宋体" w:hAnsi="宋体" w:eastAsia="宋体" w:cs="宋体"/>
          <w:sz w:val="28"/>
          <w:szCs w:val="28"/>
          <w:lang w:val="en-US" w:eastAsia="zh-CN"/>
        </w:rPr>
        <w:t>甲方</w:t>
      </w:r>
      <w:r>
        <w:rPr>
          <w:rFonts w:hint="eastAsia" w:ascii="宋体" w:hAnsi="宋体" w:eastAsia="宋体" w:cs="宋体"/>
          <w:sz w:val="28"/>
          <w:szCs w:val="28"/>
        </w:rPr>
        <w:t>验收通过后，完成单井交工。</w:t>
      </w:r>
    </w:p>
    <w:p w14:paraId="64040CB4">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全部工程施工完成、资料齐全、系统试压合格、场地清理完毕后，投标人提交竣工验收申请，招标人联合</w:t>
      </w:r>
      <w:r>
        <w:rPr>
          <w:rFonts w:hint="eastAsia" w:ascii="宋体" w:hAnsi="宋体" w:eastAsia="宋体" w:cs="宋体"/>
          <w:sz w:val="28"/>
          <w:szCs w:val="28"/>
          <w:lang w:val="en-US" w:eastAsia="zh-CN"/>
        </w:rPr>
        <w:t>建设单位</w:t>
      </w:r>
      <w:r>
        <w:rPr>
          <w:rFonts w:hint="eastAsia" w:ascii="宋体" w:hAnsi="宋体" w:eastAsia="宋体" w:cs="宋体"/>
          <w:sz w:val="28"/>
          <w:szCs w:val="28"/>
        </w:rPr>
        <w:t>开展整体竣工验收。</w:t>
      </w:r>
    </w:p>
    <w:p w14:paraId="3996E73B">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验收不合格的，投标人需无偿返工整改，直至验收合格，由此产生的工期延误、费用增加均由投标人自行承担。</w:t>
      </w:r>
    </w:p>
    <w:p w14:paraId="39E599FC">
      <w:pPr>
        <w:spacing w:before="300" w:after="120" w:line="288" w:lineRule="auto"/>
        <w:ind w:left="0"/>
        <w:jc w:val="left"/>
        <w:outlineLvl w:val="2"/>
        <w:rPr>
          <w:rFonts w:hint="eastAsia" w:ascii="宋体" w:hAnsi="宋体" w:eastAsia="宋体" w:cs="宋体"/>
          <w:sz w:val="28"/>
          <w:szCs w:val="28"/>
        </w:rPr>
      </w:pPr>
      <w:bookmarkStart w:id="18" w:name="heading_18"/>
      <w:r>
        <w:rPr>
          <w:rFonts w:hint="eastAsia" w:ascii="宋体" w:hAnsi="宋体" w:eastAsia="宋体" w:cs="宋体"/>
          <w:b/>
          <w:sz w:val="28"/>
          <w:szCs w:val="28"/>
        </w:rPr>
        <w:t>三、结算方式</w:t>
      </w:r>
      <w:bookmarkEnd w:id="18"/>
    </w:p>
    <w:p w14:paraId="63175D24">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本工程为固定总价承包，结算依据为本次招标文件、施工合同、竣工验收合格工程量，按照合同约定结算条款执行。管道主材由招标人提供，不计入投标人报价。</w:t>
      </w:r>
    </w:p>
    <w:p w14:paraId="2C5AA56E">
      <w:pPr>
        <w:spacing w:before="320" w:after="120" w:line="288" w:lineRule="auto"/>
        <w:ind w:left="0"/>
        <w:jc w:val="left"/>
        <w:outlineLvl w:val="1"/>
        <w:rPr>
          <w:rFonts w:hint="eastAsia" w:ascii="宋体" w:hAnsi="宋体" w:eastAsia="宋体" w:cs="宋体"/>
          <w:sz w:val="28"/>
          <w:szCs w:val="28"/>
        </w:rPr>
      </w:pPr>
      <w:bookmarkStart w:id="19" w:name="heading_19"/>
      <w:r>
        <w:rPr>
          <w:rFonts w:hint="eastAsia" w:ascii="宋体" w:hAnsi="宋体" w:eastAsia="宋体" w:cs="宋体"/>
          <w:b/>
          <w:sz w:val="28"/>
          <w:szCs w:val="28"/>
        </w:rPr>
        <w:t>第八</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质量保修与违约责任</w:t>
      </w:r>
      <w:bookmarkEnd w:id="19"/>
    </w:p>
    <w:p w14:paraId="2043A217">
      <w:pPr>
        <w:spacing w:before="300" w:after="120" w:line="288" w:lineRule="auto"/>
        <w:ind w:left="0"/>
        <w:jc w:val="left"/>
        <w:outlineLvl w:val="2"/>
        <w:rPr>
          <w:rFonts w:hint="eastAsia" w:ascii="宋体" w:hAnsi="宋体" w:eastAsia="宋体" w:cs="宋体"/>
          <w:sz w:val="28"/>
          <w:szCs w:val="28"/>
        </w:rPr>
      </w:pPr>
      <w:bookmarkStart w:id="20" w:name="heading_20"/>
      <w:r>
        <w:rPr>
          <w:rFonts w:hint="eastAsia" w:ascii="宋体" w:hAnsi="宋体" w:eastAsia="宋体" w:cs="宋体"/>
          <w:b/>
          <w:sz w:val="28"/>
          <w:szCs w:val="28"/>
        </w:rPr>
        <w:t>一、质量保修</w:t>
      </w:r>
      <w:bookmarkEnd w:id="20"/>
    </w:p>
    <w:p w14:paraId="4F0560E4">
      <w:pPr>
        <w:spacing w:before="120" w:after="120" w:line="288" w:lineRule="auto"/>
        <w:ind w:left="0" w:firstLine="560" w:firstLineChars="200"/>
        <w:jc w:val="left"/>
        <w:rPr>
          <w:rFonts w:hint="eastAsia" w:ascii="宋体" w:hAnsi="宋体" w:eastAsia="宋体" w:cs="宋体"/>
          <w:sz w:val="28"/>
          <w:szCs w:val="28"/>
        </w:rPr>
      </w:pPr>
      <w:r>
        <w:rPr>
          <w:rFonts w:hint="eastAsia" w:ascii="宋体" w:hAnsi="宋体" w:eastAsia="宋体" w:cs="宋体"/>
          <w:sz w:val="28"/>
          <w:szCs w:val="28"/>
        </w:rPr>
        <w:t>本工程质保期按照国家规范及施工合同约定执行，</w:t>
      </w:r>
      <w:r>
        <w:rPr>
          <w:rFonts w:hint="eastAsia" w:ascii="宋体" w:hAnsi="宋体" w:eastAsia="宋体" w:cs="宋体"/>
          <w:sz w:val="28"/>
          <w:szCs w:val="28"/>
          <w:lang w:val="en-US" w:eastAsia="zh-CN"/>
        </w:rPr>
        <w:t>质保期间为两年（自竣工验收合格日起算），</w:t>
      </w:r>
      <w:r>
        <w:rPr>
          <w:rFonts w:hint="eastAsia" w:ascii="宋体" w:hAnsi="宋体" w:eastAsia="宋体" w:cs="宋体"/>
          <w:sz w:val="28"/>
          <w:szCs w:val="28"/>
        </w:rPr>
        <w:t>质保期内因地源井钻井质量、管道安装施工质量导致的渗漏、堵孔、换热失效、沉降等所有质量问题，投标人需无偿上门维修、整改、返工，承担全部维修费用及招标人损失。</w:t>
      </w:r>
    </w:p>
    <w:p w14:paraId="169A1C60">
      <w:pPr>
        <w:spacing w:before="300" w:after="120" w:line="288" w:lineRule="auto"/>
        <w:ind w:left="0"/>
        <w:jc w:val="left"/>
        <w:outlineLvl w:val="2"/>
        <w:rPr>
          <w:rFonts w:hint="eastAsia" w:ascii="宋体" w:hAnsi="宋体" w:eastAsia="宋体" w:cs="宋体"/>
          <w:sz w:val="28"/>
          <w:szCs w:val="28"/>
        </w:rPr>
      </w:pPr>
      <w:r>
        <w:rPr>
          <w:rFonts w:hint="eastAsia" w:ascii="宋体" w:hAnsi="宋体" w:eastAsia="宋体" w:cs="宋体"/>
          <w:b/>
          <w:sz w:val="28"/>
          <w:szCs w:val="28"/>
        </w:rPr>
        <w:t>二、违约责任</w:t>
      </w:r>
    </w:p>
    <w:p w14:paraId="6E6C705E">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投标人未按设计井深、井数、施工规范施工，造成工程质量不合格的，必须无条件返工，承担所有返工费用及工期延误损失，招标人有权扣除相应工程款。</w:t>
      </w:r>
    </w:p>
    <w:p w14:paraId="4BA4E8A4">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2. 拒不配合</w:t>
      </w:r>
      <w:r>
        <w:rPr>
          <w:rFonts w:hint="eastAsia" w:ascii="宋体" w:hAnsi="宋体" w:eastAsia="宋体" w:cs="宋体"/>
          <w:sz w:val="28"/>
          <w:szCs w:val="28"/>
          <w:lang w:val="en-US" w:eastAsia="zh-CN"/>
        </w:rPr>
        <w:t>招标人</w:t>
      </w:r>
      <w:r>
        <w:rPr>
          <w:rFonts w:hint="eastAsia" w:ascii="宋体" w:hAnsi="宋体" w:eastAsia="宋体" w:cs="宋体"/>
          <w:sz w:val="28"/>
          <w:szCs w:val="28"/>
        </w:rPr>
        <w:t>质量检查、拒不落实整改要求的，招标人有权暂停付款、责令停工，情节严重的有权解除合同并追究投标人赔偿责任。</w:t>
      </w:r>
    </w:p>
    <w:p w14:paraId="44034BEA">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3. 施工过程中发生安全事故、场地损毁、第三方损失的，全部责任及费用由投标人自行承担。</w:t>
      </w:r>
    </w:p>
    <w:p w14:paraId="6933A3C0">
      <w:pPr>
        <w:spacing w:before="320" w:after="120" w:line="288" w:lineRule="auto"/>
        <w:ind w:left="0"/>
        <w:jc w:val="left"/>
        <w:outlineLvl w:val="1"/>
        <w:rPr>
          <w:rFonts w:hint="eastAsia" w:ascii="宋体" w:hAnsi="宋体" w:eastAsia="宋体" w:cs="宋体"/>
          <w:sz w:val="28"/>
          <w:szCs w:val="28"/>
        </w:rPr>
      </w:pPr>
      <w:r>
        <w:rPr>
          <w:rFonts w:hint="eastAsia" w:ascii="宋体" w:hAnsi="宋体" w:eastAsia="宋体" w:cs="宋体"/>
          <w:b/>
          <w:sz w:val="28"/>
          <w:szCs w:val="28"/>
        </w:rPr>
        <w:t>第九</w:t>
      </w:r>
      <w:r>
        <w:rPr>
          <w:rFonts w:hint="eastAsia" w:ascii="宋体" w:hAnsi="宋体" w:eastAsia="宋体" w:cs="宋体"/>
          <w:b/>
          <w:sz w:val="28"/>
          <w:szCs w:val="28"/>
          <w:lang w:val="en-US" w:eastAsia="zh-CN"/>
        </w:rPr>
        <w:t>节</w:t>
      </w:r>
      <w:r>
        <w:rPr>
          <w:rFonts w:hint="eastAsia" w:ascii="宋体" w:hAnsi="宋体" w:eastAsia="宋体" w:cs="宋体"/>
          <w:b/>
          <w:sz w:val="28"/>
          <w:szCs w:val="28"/>
        </w:rPr>
        <w:t xml:space="preserve"> 其他说明</w:t>
      </w:r>
    </w:p>
    <w:p w14:paraId="0669DC99">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rPr>
        <w:t>1. 本项目地源井数量、井深均依据岩土响应试验数据确定，投标人已充分知晓场地岩土条件，投标报价已综合考虑地层差异、施工难度、天气影响、人工设备浮动等所有风险，中标后不作价格调整。</w:t>
      </w:r>
    </w:p>
    <w:p w14:paraId="3B36AB13">
      <w:pPr>
        <w:spacing w:before="120" w:after="120" w:line="288" w:lineRule="auto"/>
        <w:ind w:left="0"/>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 本招标文件未尽事宜，按照国家现行法律法规、行业规范及后续施工合同约定执行。</w:t>
      </w:r>
    </w:p>
    <w:p w14:paraId="0D4A3129">
      <w:pPr>
        <w:spacing w:before="120" w:after="120" w:line="288" w:lineRule="auto"/>
        <w:ind w:left="0"/>
        <w:jc w:val="left"/>
        <w:rPr>
          <w:rFonts w:hint="eastAsia" w:ascii="宋体" w:hAnsi="宋体" w:eastAsia="宋体" w:cs="宋体"/>
          <w:sz w:val="28"/>
          <w:szCs w:val="28"/>
        </w:rPr>
      </w:pPr>
    </w:p>
    <w:p w14:paraId="24D13CE4">
      <w:pPr>
        <w:spacing w:before="120" w:after="120" w:line="288" w:lineRule="auto"/>
        <w:ind w:left="0"/>
        <w:jc w:val="left"/>
        <w:rPr>
          <w:rFonts w:hint="eastAsia" w:ascii="宋体" w:hAnsi="宋体" w:eastAsia="宋体" w:cs="宋体"/>
          <w:sz w:val="28"/>
          <w:szCs w:val="28"/>
        </w:rPr>
      </w:pPr>
    </w:p>
    <w:p w14:paraId="438E691A">
      <w:pPr>
        <w:spacing w:before="120" w:after="120" w:line="288" w:lineRule="auto"/>
        <w:ind w:left="0"/>
        <w:jc w:val="left"/>
        <w:rPr>
          <w:rFonts w:hint="eastAsia" w:ascii="宋体" w:hAnsi="宋体" w:eastAsia="宋体" w:cs="宋体"/>
          <w:sz w:val="28"/>
          <w:szCs w:val="28"/>
        </w:rPr>
      </w:pPr>
    </w:p>
    <w:p w14:paraId="5415F5AE">
      <w:pPr>
        <w:spacing w:before="120" w:after="120" w:line="288" w:lineRule="auto"/>
        <w:ind w:left="0"/>
        <w:jc w:val="left"/>
        <w:rPr>
          <w:rFonts w:hint="eastAsia" w:ascii="宋体" w:hAnsi="宋体" w:eastAsia="宋体" w:cs="宋体"/>
          <w:sz w:val="28"/>
          <w:szCs w:val="28"/>
        </w:rPr>
      </w:pPr>
    </w:p>
    <w:p w14:paraId="12FD538E">
      <w:pPr>
        <w:spacing w:before="120" w:after="120" w:line="288" w:lineRule="auto"/>
        <w:ind w:left="0"/>
        <w:jc w:val="left"/>
        <w:rPr>
          <w:rFonts w:hint="eastAsia" w:ascii="宋体" w:hAnsi="宋体" w:eastAsia="宋体" w:cs="宋体"/>
          <w:sz w:val="28"/>
          <w:szCs w:val="28"/>
        </w:rPr>
      </w:pPr>
    </w:p>
    <w:p w14:paraId="2C026435">
      <w:pPr>
        <w:spacing w:before="120" w:after="120" w:line="288" w:lineRule="auto"/>
        <w:ind w:left="0"/>
        <w:jc w:val="left"/>
        <w:rPr>
          <w:rFonts w:hint="eastAsia" w:ascii="宋体" w:hAnsi="宋体" w:eastAsia="宋体" w:cs="宋体"/>
          <w:sz w:val="28"/>
          <w:szCs w:val="28"/>
        </w:rPr>
      </w:pPr>
    </w:p>
    <w:p w14:paraId="549C9F41">
      <w:pPr>
        <w:spacing w:before="120" w:after="120" w:line="288" w:lineRule="auto"/>
        <w:ind w:left="0"/>
        <w:jc w:val="left"/>
        <w:rPr>
          <w:rFonts w:hint="eastAsia" w:ascii="宋体" w:hAnsi="宋体" w:eastAsia="宋体" w:cs="宋体"/>
          <w:sz w:val="28"/>
          <w:szCs w:val="28"/>
        </w:rPr>
      </w:pPr>
    </w:p>
    <w:p w14:paraId="04A405A1">
      <w:pPr>
        <w:spacing w:before="120" w:after="120" w:line="288" w:lineRule="auto"/>
        <w:ind w:left="0"/>
        <w:jc w:val="left"/>
        <w:rPr>
          <w:rFonts w:hint="eastAsia" w:ascii="宋体" w:hAnsi="宋体" w:eastAsia="宋体" w:cs="宋体"/>
          <w:sz w:val="28"/>
          <w:szCs w:val="28"/>
        </w:rPr>
      </w:pPr>
    </w:p>
    <w:p w14:paraId="193DB45C">
      <w:pPr>
        <w:spacing w:before="120" w:after="120" w:line="288" w:lineRule="auto"/>
        <w:ind w:left="0"/>
        <w:jc w:val="left"/>
        <w:rPr>
          <w:rFonts w:hint="eastAsia" w:ascii="宋体" w:hAnsi="宋体" w:eastAsia="宋体" w:cs="宋体"/>
          <w:sz w:val="28"/>
          <w:szCs w:val="28"/>
        </w:rPr>
      </w:pPr>
    </w:p>
    <w:p w14:paraId="6C603872">
      <w:pPr>
        <w:spacing w:before="120" w:after="120" w:line="288" w:lineRule="auto"/>
        <w:ind w:left="0"/>
        <w:jc w:val="left"/>
        <w:rPr>
          <w:rFonts w:hint="eastAsia" w:ascii="宋体" w:hAnsi="宋体" w:eastAsia="宋体" w:cs="宋体"/>
          <w:sz w:val="28"/>
          <w:szCs w:val="28"/>
        </w:rPr>
      </w:pPr>
    </w:p>
    <w:p w14:paraId="62B6BCB6">
      <w:pPr>
        <w:spacing w:before="120" w:after="120" w:line="288" w:lineRule="auto"/>
        <w:ind w:left="0"/>
        <w:jc w:val="left"/>
        <w:rPr>
          <w:rFonts w:hint="eastAsia" w:ascii="宋体" w:hAnsi="宋体" w:eastAsia="宋体" w:cs="宋体"/>
          <w:sz w:val="28"/>
          <w:szCs w:val="28"/>
        </w:rPr>
      </w:pPr>
    </w:p>
    <w:p w14:paraId="7B5EAC33">
      <w:pPr>
        <w:spacing w:before="120" w:after="120" w:line="288" w:lineRule="auto"/>
        <w:ind w:left="0"/>
        <w:jc w:val="left"/>
        <w:rPr>
          <w:rFonts w:hint="eastAsia" w:ascii="宋体" w:hAnsi="宋体" w:eastAsia="宋体" w:cs="宋体"/>
          <w:sz w:val="28"/>
          <w:szCs w:val="28"/>
        </w:rPr>
        <w:sectPr>
          <w:headerReference r:id="rId3" w:type="default"/>
          <w:footerReference r:id="rId4" w:type="default"/>
          <w:pgSz w:w="11905" w:h="16840"/>
          <w:cols w:space="720" w:num="1"/>
        </w:sectPr>
      </w:pPr>
    </w:p>
    <w:p w14:paraId="6F324D38">
      <w:pPr>
        <w:spacing w:before="120" w:after="120" w:line="288" w:lineRule="auto"/>
        <w:ind w:left="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附：打井区域平面布置图</w:t>
      </w:r>
    </w:p>
    <w:p w14:paraId="2235F273">
      <w:pPr>
        <w:spacing w:before="120" w:after="120" w:line="288" w:lineRule="auto"/>
        <w:ind w:left="0"/>
        <w:jc w:val="left"/>
        <w:rPr>
          <w:rFonts w:hint="eastAsia" w:ascii="宋体" w:hAnsi="宋体" w:eastAsia="宋体" w:cs="宋体"/>
          <w:b/>
          <w:bCs/>
          <w:sz w:val="28"/>
          <w:szCs w:val="28"/>
          <w:lang w:val="en-US" w:eastAsia="zh-CN"/>
        </w:rPr>
      </w:pPr>
      <w:bookmarkStart w:id="27" w:name="_GoBack"/>
      <w:r>
        <w:rPr>
          <w:rFonts w:hint="eastAsia" w:ascii="宋体" w:hAnsi="宋体" w:eastAsia="宋体" w:cs="宋体"/>
          <w:lang w:eastAsia="zh-CN"/>
        </w:rPr>
        <w:drawing>
          <wp:anchor distT="0" distB="0" distL="114300" distR="114300" simplePos="0" relativeHeight="251659264" behindDoc="0" locked="0" layoutInCell="1" allowOverlap="1">
            <wp:simplePos x="0" y="0"/>
            <wp:positionH relativeFrom="column">
              <wp:posOffset>-381000</wp:posOffset>
            </wp:positionH>
            <wp:positionV relativeFrom="paragraph">
              <wp:posOffset>332740</wp:posOffset>
            </wp:positionV>
            <wp:extent cx="6327775" cy="3825875"/>
            <wp:effectExtent l="0" t="0" r="15875" b="3175"/>
            <wp:wrapNone/>
            <wp:docPr id="16" name="图片 16" descr="15ae55c2-5095-4837-88d4-f13f13b320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5ae55c2-5095-4837-88d4-f13f13b320ab"/>
                    <pic:cNvPicPr>
                      <a:picLocks noChangeAspect="1"/>
                    </pic:cNvPicPr>
                  </pic:nvPicPr>
                  <pic:blipFill>
                    <a:blip r:embed="rId6"/>
                    <a:stretch>
                      <a:fillRect/>
                    </a:stretch>
                  </pic:blipFill>
                  <pic:spPr>
                    <a:xfrm>
                      <a:off x="0" y="0"/>
                      <a:ext cx="6327775" cy="3825875"/>
                    </a:xfrm>
                    <a:prstGeom prst="rect">
                      <a:avLst/>
                    </a:prstGeom>
                  </pic:spPr>
                </pic:pic>
              </a:graphicData>
            </a:graphic>
          </wp:anchor>
        </w:drawing>
      </w:r>
      <w:bookmarkEnd w:id="27"/>
    </w:p>
    <w:p w14:paraId="5373D434">
      <w:pPr>
        <w:spacing w:before="120" w:after="120" w:line="288" w:lineRule="auto"/>
        <w:ind w:left="0"/>
        <w:jc w:val="left"/>
        <w:rPr>
          <w:rFonts w:hint="eastAsia" w:ascii="宋体" w:hAnsi="宋体" w:eastAsia="宋体" w:cs="宋体"/>
          <w:b/>
          <w:bCs/>
          <w:sz w:val="28"/>
          <w:szCs w:val="28"/>
          <w:lang w:val="en-US" w:eastAsia="zh-CN"/>
        </w:rPr>
      </w:pPr>
    </w:p>
    <w:p w14:paraId="79EDD67F">
      <w:pPr>
        <w:spacing w:before="120" w:after="120" w:line="288" w:lineRule="auto"/>
        <w:ind w:left="0"/>
        <w:jc w:val="left"/>
        <w:rPr>
          <w:rFonts w:hint="eastAsia" w:ascii="宋体" w:hAnsi="宋体" w:eastAsia="宋体" w:cs="宋体"/>
          <w:b/>
          <w:bCs/>
          <w:sz w:val="28"/>
          <w:szCs w:val="28"/>
          <w:lang w:val="en-US" w:eastAsia="zh-CN"/>
        </w:rPr>
      </w:pPr>
    </w:p>
    <w:p w14:paraId="1C5EFDE9">
      <w:pPr>
        <w:spacing w:before="120" w:after="120" w:line="288" w:lineRule="auto"/>
        <w:ind w:left="0"/>
        <w:jc w:val="left"/>
        <w:rPr>
          <w:rFonts w:hint="eastAsia" w:ascii="宋体" w:hAnsi="宋体" w:eastAsia="宋体" w:cs="宋体"/>
          <w:b/>
          <w:bCs/>
          <w:sz w:val="28"/>
          <w:szCs w:val="28"/>
          <w:lang w:val="en-US" w:eastAsia="zh-CN"/>
        </w:rPr>
      </w:pPr>
    </w:p>
    <w:p w14:paraId="0D5F95DA">
      <w:pPr>
        <w:spacing w:before="120" w:after="120" w:line="288" w:lineRule="auto"/>
        <w:ind w:left="0"/>
        <w:jc w:val="left"/>
        <w:rPr>
          <w:rFonts w:hint="eastAsia" w:ascii="宋体" w:hAnsi="宋体" w:eastAsia="宋体" w:cs="宋体"/>
          <w:b/>
          <w:bCs/>
          <w:sz w:val="28"/>
          <w:szCs w:val="28"/>
          <w:lang w:val="en-US" w:eastAsia="zh-CN"/>
        </w:rPr>
      </w:pPr>
    </w:p>
    <w:p w14:paraId="00766FE6">
      <w:pPr>
        <w:spacing w:before="320" w:after="120" w:line="288" w:lineRule="auto"/>
        <w:jc w:val="left"/>
        <w:outlineLvl w:val="1"/>
        <w:rPr>
          <w:rFonts w:hint="eastAsia" w:ascii="宋体" w:hAnsi="宋体" w:eastAsia="宋体" w:cs="宋体"/>
          <w:lang w:eastAsia="zh-CN"/>
        </w:rPr>
      </w:pPr>
    </w:p>
    <w:p w14:paraId="56ECABD8">
      <w:pPr>
        <w:spacing w:before="320" w:after="120" w:line="288" w:lineRule="auto"/>
        <w:jc w:val="left"/>
        <w:outlineLvl w:val="1"/>
        <w:rPr>
          <w:rFonts w:hint="eastAsia" w:ascii="宋体" w:hAnsi="宋体" w:eastAsia="宋体" w:cs="宋体"/>
          <w:lang w:eastAsia="zh-CN"/>
        </w:rPr>
      </w:pPr>
    </w:p>
    <w:p w14:paraId="65E81586">
      <w:pPr>
        <w:spacing w:before="320" w:after="120" w:line="288" w:lineRule="auto"/>
        <w:jc w:val="left"/>
        <w:outlineLvl w:val="1"/>
        <w:rPr>
          <w:rFonts w:hint="eastAsia" w:ascii="宋体" w:hAnsi="宋体" w:eastAsia="宋体" w:cs="宋体"/>
          <w:lang w:eastAsia="zh-CN"/>
        </w:rPr>
      </w:pPr>
    </w:p>
    <w:p w14:paraId="15B8B3C7">
      <w:pPr>
        <w:spacing w:before="320" w:after="120" w:line="288" w:lineRule="auto"/>
        <w:jc w:val="left"/>
        <w:outlineLvl w:val="1"/>
        <w:rPr>
          <w:rFonts w:hint="eastAsia" w:ascii="宋体" w:hAnsi="宋体" w:eastAsia="宋体" w:cs="宋体"/>
          <w:lang w:eastAsia="zh-CN"/>
        </w:rPr>
      </w:pPr>
    </w:p>
    <w:p w14:paraId="2E5D39F7">
      <w:pPr>
        <w:spacing w:before="320" w:after="120" w:line="288" w:lineRule="auto"/>
        <w:jc w:val="left"/>
        <w:outlineLvl w:val="1"/>
        <w:rPr>
          <w:rFonts w:hint="eastAsia" w:ascii="宋体" w:hAnsi="宋体" w:eastAsia="宋体" w:cs="宋体"/>
          <w:lang w:eastAsia="zh-CN"/>
        </w:rPr>
      </w:pPr>
    </w:p>
    <w:p w14:paraId="69BEBC30">
      <w:pPr>
        <w:spacing w:before="320" w:after="120" w:line="288" w:lineRule="auto"/>
        <w:jc w:val="left"/>
        <w:outlineLvl w:val="1"/>
        <w:rPr>
          <w:rFonts w:hint="eastAsia" w:ascii="宋体" w:hAnsi="宋体" w:eastAsia="宋体" w:cs="宋体"/>
          <w:lang w:eastAsia="zh-CN"/>
        </w:rPr>
      </w:pPr>
    </w:p>
    <w:p w14:paraId="72C9EA3F">
      <w:pPr>
        <w:spacing w:before="320" w:after="120" w:line="288" w:lineRule="auto"/>
        <w:jc w:val="left"/>
        <w:outlineLvl w:val="1"/>
        <w:rPr>
          <w:rFonts w:hint="eastAsia" w:ascii="宋体" w:hAnsi="宋体" w:eastAsia="宋体" w:cs="宋体"/>
        </w:rPr>
      </w:pPr>
      <w:r>
        <w:rPr>
          <w:rFonts w:hint="eastAsia" w:ascii="宋体" w:hAnsi="宋体" w:eastAsia="宋体" w:cs="宋体"/>
          <w:b/>
          <w:sz w:val="32"/>
        </w:rPr>
        <w:t>第四章 商务合同主要条款</w:t>
      </w:r>
    </w:p>
    <w:p w14:paraId="472C6FA4">
      <w:pPr>
        <w:spacing w:before="300" w:after="120" w:line="288" w:lineRule="auto"/>
        <w:jc w:val="left"/>
        <w:outlineLvl w:val="2"/>
        <w:rPr>
          <w:rFonts w:hint="eastAsia" w:ascii="宋体" w:hAnsi="宋体" w:eastAsia="宋体" w:cs="宋体"/>
        </w:rPr>
      </w:pPr>
      <w:bookmarkStart w:id="21" w:name="heading_21"/>
      <w:r>
        <w:rPr>
          <w:rFonts w:hint="eastAsia" w:ascii="宋体" w:hAnsi="宋体" w:eastAsia="宋体" w:cs="宋体"/>
          <w:b/>
          <w:sz w:val="30"/>
        </w:rPr>
        <w:t>一、合同价款</w:t>
      </w:r>
      <w:bookmarkEnd w:id="21"/>
    </w:p>
    <w:p w14:paraId="0EC3D10E">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本项目合同价款为中标固定总价，包含项目全部费用，结算时不作任何调整，除双方书面确认的变更外，无其他增减费用。</w:t>
      </w:r>
    </w:p>
    <w:p w14:paraId="0937BDD6">
      <w:pPr>
        <w:spacing w:before="300" w:after="120" w:line="288" w:lineRule="auto"/>
        <w:jc w:val="left"/>
        <w:outlineLvl w:val="2"/>
        <w:rPr>
          <w:rFonts w:hint="eastAsia" w:ascii="宋体" w:hAnsi="宋体" w:eastAsia="宋体" w:cs="宋体"/>
        </w:rPr>
      </w:pPr>
      <w:bookmarkStart w:id="22" w:name="heading_22"/>
      <w:r>
        <w:rPr>
          <w:rFonts w:hint="eastAsia" w:ascii="宋体" w:hAnsi="宋体" w:eastAsia="宋体" w:cs="宋体"/>
          <w:b/>
          <w:sz w:val="30"/>
        </w:rPr>
        <w:t>二、付款方式</w:t>
      </w:r>
      <w:bookmarkEnd w:id="22"/>
    </w:p>
    <w:p w14:paraId="3A7A739D">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 预付款：合同签订后【XX】个工作日内，支付合同总价【XX】%作为预付款；</w:t>
      </w:r>
    </w:p>
    <w:p w14:paraId="06B222B5">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 验收款：设备到货、安装调试完成，验收合格后【XX】个工作日内，支付至合同总价【XX】%；</w:t>
      </w:r>
    </w:p>
    <w:p w14:paraId="7AEA36F8">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 质保尾款：质保期满、无质量问题后【XX】个工作日内，无息付清剩余尾款。</w:t>
      </w:r>
    </w:p>
    <w:p w14:paraId="064BB14C">
      <w:pPr>
        <w:spacing w:before="300" w:after="120" w:line="288" w:lineRule="auto"/>
        <w:jc w:val="left"/>
        <w:outlineLvl w:val="2"/>
        <w:rPr>
          <w:rFonts w:hint="eastAsia" w:ascii="宋体" w:hAnsi="宋体" w:eastAsia="宋体" w:cs="宋体"/>
        </w:rPr>
      </w:pPr>
      <w:bookmarkStart w:id="23" w:name="heading_23"/>
      <w:r>
        <w:rPr>
          <w:rFonts w:hint="eastAsia" w:ascii="宋体" w:hAnsi="宋体" w:eastAsia="宋体" w:cs="宋体"/>
          <w:b/>
          <w:sz w:val="30"/>
        </w:rPr>
        <w:t>三、交货及验收</w:t>
      </w:r>
      <w:bookmarkEnd w:id="23"/>
    </w:p>
    <w:p w14:paraId="20DD64FD">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 中标人需在合同约定周期内完成全部设备到货。</w:t>
      </w:r>
    </w:p>
    <w:p w14:paraId="6877F01C">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 设备安装完成后，中标人提交验收申请，采购人在7个工作日内组织验收，验收合格签署验收报告；不合格的，中标人需无条件整改、更换，直至验收合格，承担全部损失。</w:t>
      </w:r>
    </w:p>
    <w:p w14:paraId="5C4356D5">
      <w:pPr>
        <w:spacing w:before="300" w:after="120" w:line="288" w:lineRule="auto"/>
        <w:jc w:val="left"/>
        <w:outlineLvl w:val="2"/>
        <w:rPr>
          <w:rFonts w:hint="eastAsia" w:ascii="宋体" w:hAnsi="宋体" w:eastAsia="宋体" w:cs="宋体"/>
        </w:rPr>
      </w:pPr>
      <w:bookmarkStart w:id="24" w:name="heading_24"/>
      <w:r>
        <w:rPr>
          <w:rFonts w:hint="eastAsia" w:ascii="宋体" w:hAnsi="宋体" w:eastAsia="宋体" w:cs="宋体"/>
          <w:b/>
          <w:sz w:val="30"/>
        </w:rPr>
        <w:t>四、质保服务</w:t>
      </w:r>
      <w:bookmarkEnd w:id="24"/>
    </w:p>
    <w:p w14:paraId="1E672277">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 整体设备质保期不少于【2】年，自项目整体验收合格之日起计算。质保期内非人为损坏的设备故障、损坏，中标人免费维修、更换配件及整机。</w:t>
      </w:r>
    </w:p>
    <w:p w14:paraId="75A1F715">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 质保期内提供7×24小时技术咨询服务，现场故障响应时间不超过【2】小时，偏远地区不超过【4】小时，一般故障24小时内修复，重大故障48小时内解决。</w:t>
      </w:r>
    </w:p>
    <w:p w14:paraId="6190E83F">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 质保金10%，接受保函形式，质保期满后无息退还质保金。</w:t>
      </w:r>
    </w:p>
    <w:p w14:paraId="0F2AB040">
      <w:pPr>
        <w:spacing w:before="300" w:after="120" w:line="288" w:lineRule="auto"/>
        <w:jc w:val="left"/>
        <w:outlineLvl w:val="2"/>
        <w:rPr>
          <w:rFonts w:hint="eastAsia" w:ascii="宋体" w:hAnsi="宋体" w:eastAsia="宋体" w:cs="宋体"/>
        </w:rPr>
      </w:pPr>
      <w:bookmarkStart w:id="25" w:name="heading_25"/>
      <w:r>
        <w:rPr>
          <w:rFonts w:hint="eastAsia" w:ascii="宋体" w:hAnsi="宋体" w:eastAsia="宋体" w:cs="宋体"/>
          <w:b/>
          <w:sz w:val="30"/>
        </w:rPr>
        <w:t>五、违约责任</w:t>
      </w:r>
      <w:bookmarkEnd w:id="25"/>
    </w:p>
    <w:p w14:paraId="73B84849">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1. 中标人逾期交货、逾期完工的，每逾期一日，按合同总价0.5%支付违约金，逾期超过15日，采购人有权解除合同。</w:t>
      </w:r>
    </w:p>
    <w:p w14:paraId="7FBA0BD5">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2. 设备质量不合格、参数不满足要求的，中标人需无条件退换货，并承担由此造成的一切损失，情节严重的取消中标资格。</w:t>
      </w:r>
    </w:p>
    <w:p w14:paraId="1F64D933">
      <w:pPr>
        <w:spacing w:before="120" w:after="120" w:line="288" w:lineRule="auto"/>
        <w:jc w:val="left"/>
        <w:rPr>
          <w:rFonts w:hint="eastAsia" w:ascii="宋体" w:hAnsi="宋体" w:eastAsia="宋体" w:cs="宋体"/>
          <w:sz w:val="28"/>
          <w:szCs w:val="28"/>
        </w:rPr>
      </w:pPr>
      <w:r>
        <w:rPr>
          <w:rFonts w:hint="eastAsia" w:ascii="宋体" w:hAnsi="宋体" w:eastAsia="宋体" w:cs="宋体"/>
          <w:sz w:val="28"/>
          <w:szCs w:val="28"/>
        </w:rPr>
        <w:t>3. 采购人逾期付款的，按同期银行贷款利率支付逾期利息。</w:t>
      </w:r>
    </w:p>
    <w:p w14:paraId="7AED45E0">
      <w:pPr>
        <w:spacing w:before="300" w:after="120" w:line="288" w:lineRule="auto"/>
        <w:jc w:val="left"/>
        <w:outlineLvl w:val="2"/>
        <w:rPr>
          <w:rFonts w:hint="eastAsia" w:ascii="宋体" w:hAnsi="宋体" w:eastAsia="宋体" w:cs="宋体"/>
        </w:rPr>
      </w:pPr>
      <w:bookmarkStart w:id="26" w:name="heading_26"/>
      <w:r>
        <w:rPr>
          <w:rFonts w:hint="eastAsia" w:ascii="宋体" w:hAnsi="宋体" w:eastAsia="宋体" w:cs="宋体"/>
          <w:b/>
          <w:sz w:val="30"/>
        </w:rPr>
        <w:t>六、争议解决</w:t>
      </w:r>
      <w:bookmarkEnd w:id="26"/>
    </w:p>
    <w:p w14:paraId="181677B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r>
        <w:rPr>
          <w:rFonts w:hint="eastAsia" w:ascii="宋体" w:hAnsi="宋体" w:eastAsia="宋体" w:cs="宋体"/>
          <w:sz w:val="28"/>
          <w:szCs w:val="28"/>
        </w:rPr>
        <w:t>合同履行过程中发生争议，双方优先协商解决；协商不成的，提交【采购人所在地】人民法院诉讼解决。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AF9A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82F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B17122"/>
    <w:rsid w:val="145426E6"/>
    <w:rsid w:val="37523857"/>
    <w:rsid w:val="51B17122"/>
    <w:rsid w:val="628779A3"/>
    <w:rsid w:val="77225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5516</Words>
  <Characters>5782</Characters>
  <Lines>0</Lines>
  <Paragraphs>0</Paragraphs>
  <TotalTime>6</TotalTime>
  <ScaleCrop>false</ScaleCrop>
  <LinksUpToDate>false</LinksUpToDate>
  <CharactersWithSpaces>5888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2026-09-28T07:21:00Z</dcterms:created>
  <dc:creator>D</dc:creator>
  <cp:lastModifiedBy>D</cp:lastModifiedBy>
  <dcterms:modified xsi:type="dcterms:W3CDTF">2026-09-30T01:02:02Z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1E4D26AE376846B58F72419C8FD2F4AD_13</vt:lpwstr>
  </property>
  <property fmtid="{D5CDD505-2E9C-101B-9397-08002B2CF9AE}" pid="4" name="KSOTemplateDocerSaveRecord">
    <vt:lpwstr>eyJoZGlkIjoiZmM3YzE1YTU2NDRmMWIwYmVlNzAyOWI3MGI1NDAwZTgiLCJ1c2VySWQiOiIxMDQwNDY3Mzg5In0=</vt:lpwstr>
  </property>
</Properties>
</file>